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390"/>
        <w:gridCol w:w="6812"/>
      </w:tblGrid>
      <w:tr w:rsidR="006B7EE1">
        <w:trPr>
          <w:trHeight w:val="1971"/>
        </w:trPr>
        <w:tc>
          <w:tcPr>
            <w:tcW w:w="2390" w:type="dxa"/>
            <w:shd w:val="clear" w:color="auto" w:fill="auto"/>
            <w:tcMar>
              <w:top w:w="0" w:type="dxa"/>
              <w:left w:w="28" w:type="dxa"/>
              <w:bottom w:w="0" w:type="dxa"/>
              <w:right w:w="28" w:type="dxa"/>
            </w:tcMar>
            <w:vAlign w:val="center"/>
          </w:tcPr>
          <w:p w:rsidR="006B7EE1" w:rsidRDefault="007B521D">
            <w:pPr>
              <w:ind w:left="480" w:hanging="480"/>
              <w:jc w:val="center"/>
            </w:pPr>
            <w:r>
              <w:rPr>
                <w:noProof/>
                <w:color w:val="000000"/>
              </w:rPr>
              <w:drawing>
                <wp:inline distT="0" distB="0" distL="0" distR="0">
                  <wp:extent cx="1356356" cy="1348739"/>
                  <wp:effectExtent l="0" t="0" r="0" b="0"/>
                  <wp:docPr id="2"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812" w:type="dxa"/>
            <w:shd w:val="clear" w:color="auto" w:fill="auto"/>
            <w:tcMar>
              <w:top w:w="0" w:type="dxa"/>
              <w:left w:w="28" w:type="dxa"/>
              <w:bottom w:w="0" w:type="dxa"/>
              <w:right w:w="28" w:type="dxa"/>
            </w:tcMar>
          </w:tcPr>
          <w:p w:rsidR="006B7EE1" w:rsidRDefault="007B521D">
            <w:pPr>
              <w:ind w:left="1121" w:hanging="1121"/>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6B7EE1" w:rsidRDefault="007B521D">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發稿日期：111年12月2日</w:t>
            </w:r>
          </w:p>
          <w:p w:rsidR="006B7EE1" w:rsidRDefault="007B521D">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6B7EE1" w:rsidRDefault="007B521D">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連 絡 人：行政庭長  周玉琦</w:t>
            </w:r>
          </w:p>
          <w:p w:rsidR="006B7EE1" w:rsidRDefault="007B521D">
            <w:pPr>
              <w:spacing w:line="0" w:lineRule="atLeast"/>
              <w:ind w:left="560" w:hanging="560"/>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編號：111-30</w:t>
            </w:r>
          </w:p>
        </w:tc>
      </w:tr>
    </w:tbl>
    <w:p w:rsidR="006B7EE1" w:rsidRDefault="007B521D">
      <w:pPr>
        <w:spacing w:line="560" w:lineRule="exact"/>
        <w:jc w:val="both"/>
      </w:pPr>
      <w:r>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190496</wp:posOffset>
                </wp:positionV>
                <wp:extent cx="5860417" cy="35561"/>
                <wp:effectExtent l="19050" t="19050" r="26033" b="21589"/>
                <wp:wrapNone/>
                <wp:docPr id="3" name="Line 2"/>
                <wp:cNvGraphicFramePr/>
                <a:graphic xmlns:a="http://schemas.openxmlformats.org/drawingml/2006/main">
                  <a:graphicData uri="http://schemas.microsoft.com/office/word/2010/wordprocessingShape">
                    <wps:wsp>
                      <wps:cNvCnPr/>
                      <wps:spPr>
                        <a:xfrm flipV="1">
                          <a:off x="0" y="0"/>
                          <a:ext cx="5860417" cy="35561"/>
                        </a:xfrm>
                        <a:prstGeom prst="straightConnector1">
                          <a:avLst/>
                        </a:prstGeom>
                        <a:noFill/>
                        <a:ln w="28575" cap="flat">
                          <a:solidFill>
                            <a:srgbClr val="000000"/>
                          </a:solidFill>
                          <a:prstDash val="solid"/>
                          <a:round/>
                        </a:ln>
                      </wps:spPr>
                      <wps:bodyPr/>
                    </wps:wsp>
                  </a:graphicData>
                </a:graphic>
              </wp:anchor>
            </w:drawing>
          </mc:Choice>
          <mc:Fallback>
            <w:pict>
              <v:shapetype w14:anchorId="55458B2D" id="_x0000_t32" coordsize="21600,21600" o:spt="32" o:oned="t" path="m,l21600,21600e" filled="f">
                <v:path arrowok="t" fillok="f" o:connecttype="none"/>
                <o:lock v:ext="edit" shapetype="t"/>
              </v:shapetype>
              <v:shape id="Line 2" o:spid="_x0000_s1026" type="#_x0000_t32" style="position:absolute;margin-left:0;margin-top:15pt;width:461.45pt;height:2.8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" strokeweight="2.25pt"/>
            </w:pict>
          </mc:Fallback>
        </mc:AlternateContent>
      </w:r>
    </w:p>
    <w:p w:rsidR="006B7EE1" w:rsidRDefault="007B521D">
      <w:pPr>
        <w:spacing w:line="560" w:lineRule="exact"/>
        <w:ind w:left="142" w:right="-1" w:firstLine="1"/>
        <w:jc w:val="center"/>
        <w:rPr>
          <w:rFonts w:ascii="標楷體" w:eastAsia="標楷體" w:hAnsi="標楷體"/>
          <w:b/>
          <w:sz w:val="32"/>
          <w:szCs w:val="32"/>
        </w:rPr>
      </w:pPr>
      <w:r>
        <w:rPr>
          <w:rFonts w:ascii="標楷體" w:eastAsia="標楷體" w:hAnsi="標楷體"/>
          <w:b/>
          <w:sz w:val="32"/>
          <w:szCs w:val="32"/>
        </w:rPr>
        <w:t>臺灣</w:t>
      </w:r>
      <w:proofErr w:type="gramStart"/>
      <w:r>
        <w:rPr>
          <w:rFonts w:ascii="標楷體" w:eastAsia="標楷體" w:hAnsi="標楷體"/>
          <w:b/>
          <w:sz w:val="32"/>
          <w:szCs w:val="32"/>
        </w:rPr>
        <w:t>臺</w:t>
      </w:r>
      <w:proofErr w:type="gramEnd"/>
      <w:r>
        <w:rPr>
          <w:rFonts w:ascii="標楷體" w:eastAsia="標楷體" w:hAnsi="標楷體"/>
          <w:b/>
          <w:sz w:val="32"/>
          <w:szCs w:val="32"/>
        </w:rPr>
        <w:t>北地方法院</w:t>
      </w:r>
      <w:proofErr w:type="gramStart"/>
      <w:r>
        <w:rPr>
          <w:rFonts w:ascii="標楷體" w:eastAsia="標楷體" w:hAnsi="標楷體"/>
          <w:b/>
          <w:sz w:val="32"/>
          <w:szCs w:val="32"/>
        </w:rPr>
        <w:t>111</w:t>
      </w:r>
      <w:proofErr w:type="gramEnd"/>
      <w:r>
        <w:rPr>
          <w:rFonts w:ascii="標楷體" w:eastAsia="標楷體" w:hAnsi="標楷體"/>
          <w:b/>
          <w:sz w:val="32"/>
          <w:szCs w:val="32"/>
        </w:rPr>
        <w:t>年度</w:t>
      </w:r>
      <w:proofErr w:type="gramStart"/>
      <w:r>
        <w:rPr>
          <w:rFonts w:ascii="標楷體" w:eastAsia="標楷體" w:hAnsi="標楷體"/>
          <w:b/>
          <w:sz w:val="32"/>
          <w:szCs w:val="32"/>
        </w:rPr>
        <w:t>家親聲抗字</w:t>
      </w:r>
      <w:proofErr w:type="gramEnd"/>
      <w:r>
        <w:rPr>
          <w:rFonts w:ascii="標楷體" w:eastAsia="標楷體" w:hAnsi="標楷體"/>
          <w:b/>
          <w:sz w:val="32"/>
          <w:szCs w:val="32"/>
        </w:rPr>
        <w:t>第20號暫時處分裁定新聞稿</w:t>
      </w:r>
    </w:p>
    <w:p w:rsidR="006B7EE1" w:rsidRDefault="007B521D">
      <w:pPr>
        <w:spacing w:line="520" w:lineRule="exact"/>
        <w:ind w:left="0" w:firstLine="0"/>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-32388</wp:posOffset>
                </wp:positionH>
                <wp:positionV relativeFrom="paragraph">
                  <wp:posOffset>88267</wp:posOffset>
                </wp:positionV>
                <wp:extent cx="5600069" cy="1304291"/>
                <wp:effectExtent l="0" t="0" r="19681" b="10159"/>
                <wp:wrapNone/>
                <wp:docPr id="4" name="流程圖: 程序 4"/>
                <wp:cNvGraphicFramePr/>
                <a:graphic xmlns:a="http://schemas.openxmlformats.org/drawingml/2006/main">
                  <a:graphicData uri="http://schemas.microsoft.com/office/word/2010/wordprocessingShape">
                    <wps:wsp>
                      <wps:cNvSpPr/>
                      <wps:spPr>
                        <a:xfrm>
                          <a:off x="0" y="0"/>
                          <a:ext cx="5600069" cy="130429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25402" cap="flat">
                          <a:solidFill>
                            <a:srgbClr val="000000"/>
                          </a:solidFill>
                          <a:prstDash val="solid"/>
                          <a:miter/>
                        </a:ln>
                      </wps:spPr>
                      <wps:bodyPr lIns="0" tIns="0" rIns="0" bIns="0"/>
                    </wps:wsp>
                  </a:graphicData>
                </a:graphic>
              </wp:anchor>
            </w:drawing>
          </mc:Choice>
          <mc:Fallback>
            <w:pict>
              <v:shape w14:anchorId="1B8514DF" id="流程圖: 程序 4" o:spid="_x0000_s1026" style="position:absolute;margin-left:-2.55pt;margin-top:6.95pt;width:440.95pt;height:10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" path="m,l1,r,1l,1,,xe" filled="f" strokeweight=".70561mm">
                <v:stroke joinstyle="miter"/>
                <v:path arrowok="t" o:connecttype="custom" o:connectlocs="2800035,0;5600069,652146;2800035,1304291;0,652146" o:connectangles="270,0,90,180" textboxrect="0,0,1,1"/>
              </v:shape>
            </w:pict>
          </mc:Fallback>
        </mc:AlternateContent>
      </w:r>
      <w:r>
        <w:rPr>
          <w:rFonts w:ascii="標楷體" w:eastAsia="標楷體" w:hAnsi="標楷體"/>
          <w:b/>
          <w:sz w:val="28"/>
          <w:szCs w:val="28"/>
        </w:rPr>
        <w:t>新聞摘要：</w:t>
      </w:r>
    </w:p>
    <w:p w:rsidR="006B7EE1" w:rsidRDefault="007B521D">
      <w:pPr>
        <w:spacing w:line="520" w:lineRule="exact"/>
        <w:ind w:left="0" w:firstLine="0"/>
        <w:rPr>
          <w:rFonts w:ascii="標楷體" w:eastAsia="標楷體" w:hAnsi="標楷體"/>
          <w:b/>
          <w:sz w:val="28"/>
          <w:szCs w:val="28"/>
        </w:rPr>
      </w:pPr>
      <w:r>
        <w:rPr>
          <w:rFonts w:ascii="標楷體" w:eastAsia="標楷體" w:hAnsi="標楷體"/>
          <w:b/>
          <w:sz w:val="28"/>
          <w:szCs w:val="28"/>
        </w:rPr>
        <w:t>本件有本院應依職權為暫時處分的原因及必要，兩造應置未成年子女的兒童權利及最佳利益於個人占有私益之上，各</w:t>
      </w:r>
      <w:proofErr w:type="gramStart"/>
      <w:r>
        <w:rPr>
          <w:rFonts w:ascii="標楷體" w:eastAsia="標楷體" w:hAnsi="標楷體"/>
          <w:b/>
          <w:sz w:val="28"/>
          <w:szCs w:val="28"/>
        </w:rPr>
        <w:t>盡同住方</w:t>
      </w:r>
      <w:proofErr w:type="gramEnd"/>
      <w:r>
        <w:rPr>
          <w:rFonts w:ascii="標楷體" w:eastAsia="標楷體" w:hAnsi="標楷體"/>
          <w:b/>
          <w:sz w:val="28"/>
          <w:szCs w:val="28"/>
        </w:rPr>
        <w:t>與探視方的友善父母責任，共同創造未成年子女的最大利益。</w:t>
      </w:r>
    </w:p>
    <w:p w:rsidR="006B7EE1" w:rsidRDefault="007B521D">
      <w:pPr>
        <w:spacing w:line="520" w:lineRule="exact"/>
        <w:ind w:left="0" w:firstLine="0"/>
        <w:jc w:val="both"/>
      </w:pPr>
      <w:r>
        <w:rPr>
          <w:rFonts w:ascii="標楷體" w:eastAsia="標楷體" w:hAnsi="標楷體"/>
          <w:sz w:val="28"/>
          <w:szCs w:val="28"/>
        </w:rPr>
        <w:t>本院</w:t>
      </w:r>
      <w:proofErr w:type="gramStart"/>
      <w:r>
        <w:rPr>
          <w:rFonts w:ascii="標楷體" w:eastAsia="標楷體" w:hAnsi="標楷體"/>
          <w:sz w:val="28"/>
          <w:szCs w:val="28"/>
        </w:rPr>
        <w:t>111</w:t>
      </w:r>
      <w:proofErr w:type="gramEnd"/>
      <w:r>
        <w:rPr>
          <w:rFonts w:ascii="標楷體" w:eastAsia="標楷體" w:hAnsi="標楷體"/>
          <w:sz w:val="28"/>
          <w:szCs w:val="28"/>
        </w:rPr>
        <w:t>年度</w:t>
      </w:r>
      <w:proofErr w:type="gramStart"/>
      <w:r>
        <w:rPr>
          <w:rFonts w:ascii="標楷體" w:eastAsia="標楷體" w:hAnsi="標楷體"/>
          <w:sz w:val="28"/>
          <w:szCs w:val="28"/>
        </w:rPr>
        <w:t>家親聲抗字</w:t>
      </w:r>
      <w:proofErr w:type="gramEnd"/>
      <w:r>
        <w:rPr>
          <w:rFonts w:ascii="標楷體" w:eastAsia="標楷體" w:hAnsi="標楷體"/>
          <w:sz w:val="28"/>
          <w:szCs w:val="28"/>
        </w:rPr>
        <w:t>第20號暫時處分裁定結果及事實理由摘要如下：</w:t>
      </w:r>
    </w:p>
    <w:p w:rsidR="006B7EE1" w:rsidRDefault="007B521D">
      <w:pPr>
        <w:spacing w:line="520" w:lineRule="exact"/>
        <w:ind w:left="0" w:firstLine="0"/>
        <w:jc w:val="both"/>
        <w:rPr>
          <w:rFonts w:ascii="標楷體" w:eastAsia="標楷體" w:hAnsi="標楷體"/>
          <w:b/>
          <w:sz w:val="28"/>
          <w:szCs w:val="28"/>
        </w:rPr>
      </w:pPr>
      <w:r>
        <w:rPr>
          <w:rFonts w:ascii="標楷體" w:eastAsia="標楷體" w:hAnsi="標楷體"/>
          <w:b/>
          <w:sz w:val="28"/>
          <w:szCs w:val="28"/>
        </w:rPr>
        <w:t>壹、裁定結果：</w:t>
      </w:r>
    </w:p>
    <w:p w:rsidR="006B7EE1" w:rsidRDefault="007B521D">
      <w:pPr>
        <w:spacing w:line="520" w:lineRule="exact"/>
        <w:ind w:left="566" w:firstLine="1"/>
        <w:jc w:val="both"/>
      </w:pPr>
      <w:r>
        <w:rPr>
          <w:rFonts w:ascii="標楷體" w:eastAsia="標楷體" w:hAnsi="標楷體"/>
          <w:sz w:val="28"/>
          <w:szCs w:val="28"/>
        </w:rPr>
        <w:t>抗告人與相對人間因改定未成年子女權利義務行使負擔等事件，本院於</w:t>
      </w:r>
      <w:r>
        <w:rPr>
          <w:rFonts w:ascii="標楷體" w:eastAsia="標楷體" w:hAnsi="標楷體"/>
          <w:sz w:val="28"/>
          <w:szCs w:val="28"/>
          <w:lang w:eastAsia="zh-HK"/>
        </w:rPr>
        <w:t>民國</w:t>
      </w:r>
      <w:r>
        <w:rPr>
          <w:rFonts w:ascii="標楷體" w:eastAsia="標楷體" w:hAnsi="標楷體"/>
          <w:sz w:val="28"/>
          <w:szCs w:val="28"/>
        </w:rPr>
        <w:t>111年11月30日依職權為暫時處分，裁定相對人得依裁定附表方式與未成年子女（下簡稱子女）會面交往。兩造應依裁定附表</w:t>
      </w:r>
      <w:proofErr w:type="gramStart"/>
      <w:r>
        <w:rPr>
          <w:rFonts w:ascii="標楷體" w:eastAsia="標楷體" w:hAnsi="標楷體"/>
          <w:sz w:val="28"/>
          <w:szCs w:val="28"/>
        </w:rPr>
        <w:t>寒暑假所定</w:t>
      </w:r>
      <w:proofErr w:type="gramEnd"/>
      <w:r>
        <w:rPr>
          <w:rFonts w:ascii="標楷體" w:eastAsia="標楷體" w:hAnsi="標楷體"/>
          <w:sz w:val="28"/>
          <w:szCs w:val="28"/>
        </w:rPr>
        <w:t>時間交付子女與對造。</w:t>
      </w:r>
    </w:p>
    <w:p w:rsidR="006B7EE1" w:rsidRDefault="007B521D">
      <w:pPr>
        <w:spacing w:line="520" w:lineRule="exact"/>
        <w:ind w:left="0" w:firstLine="0"/>
        <w:rPr>
          <w:rFonts w:ascii="標楷體" w:eastAsia="標楷體" w:hAnsi="標楷體"/>
          <w:b/>
          <w:sz w:val="28"/>
          <w:szCs w:val="28"/>
        </w:rPr>
      </w:pPr>
      <w:r>
        <w:rPr>
          <w:rFonts w:ascii="標楷體" w:eastAsia="標楷體" w:hAnsi="標楷體"/>
          <w:b/>
          <w:sz w:val="28"/>
          <w:szCs w:val="28"/>
        </w:rPr>
        <w:t>貳、裁定要旨：</w:t>
      </w:r>
    </w:p>
    <w:p w:rsidR="006B7EE1" w:rsidRDefault="007B521D">
      <w:pPr>
        <w:spacing w:line="520" w:lineRule="exact"/>
        <w:ind w:left="0" w:firstLine="0"/>
        <w:rPr>
          <w:rFonts w:ascii="標楷體" w:eastAsia="標楷體" w:hAnsi="標楷體"/>
          <w:b/>
          <w:sz w:val="28"/>
          <w:szCs w:val="28"/>
        </w:rPr>
      </w:pPr>
      <w:r>
        <w:rPr>
          <w:rFonts w:ascii="標楷體" w:eastAsia="標楷體" w:hAnsi="標楷體"/>
          <w:b/>
          <w:sz w:val="28"/>
          <w:szCs w:val="28"/>
        </w:rPr>
        <w:t>一、事實摘要：</w:t>
      </w:r>
    </w:p>
    <w:p w:rsidR="006B7EE1" w:rsidRDefault="007B521D">
      <w:pPr>
        <w:spacing w:line="520" w:lineRule="exact"/>
        <w:ind w:left="568" w:hanging="56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)兩造無婚姻關係，所生</w:t>
      </w:r>
      <w:proofErr w:type="gramStart"/>
      <w:r>
        <w:rPr>
          <w:rFonts w:ascii="標楷體" w:eastAsia="標楷體" w:hAnsi="標楷體"/>
          <w:sz w:val="28"/>
          <w:szCs w:val="28"/>
        </w:rPr>
        <w:t>臺</w:t>
      </w:r>
      <w:proofErr w:type="gramEnd"/>
      <w:r>
        <w:rPr>
          <w:rFonts w:ascii="標楷體" w:eastAsia="標楷體" w:hAnsi="標楷體"/>
          <w:sz w:val="28"/>
          <w:szCs w:val="28"/>
        </w:rPr>
        <w:t>A雙國籍子女經相對人認領，由兩造共同行使負擔子女之權利或義務，</w:t>
      </w:r>
      <w:proofErr w:type="gramStart"/>
      <w:r>
        <w:rPr>
          <w:rFonts w:ascii="標楷體" w:eastAsia="標楷體" w:hAnsi="標楷體"/>
          <w:sz w:val="28"/>
          <w:szCs w:val="28"/>
        </w:rPr>
        <w:t>嗣</w:t>
      </w:r>
      <w:proofErr w:type="gramEnd"/>
      <w:r>
        <w:rPr>
          <w:rFonts w:ascii="標楷體" w:eastAsia="標楷體" w:hAnsi="標楷體"/>
          <w:sz w:val="28"/>
          <w:szCs w:val="28"/>
        </w:rPr>
        <w:t>兩造於106年間分居，相對人移居A國。抗告人、相對人於原審分別提起改定子女權利義務行使或負擔之聲請</w:t>
      </w:r>
      <w:proofErr w:type="gramStart"/>
      <w:r>
        <w:rPr>
          <w:rFonts w:ascii="標楷體" w:eastAsia="標楷體" w:hAnsi="標楷體"/>
          <w:sz w:val="28"/>
          <w:szCs w:val="28"/>
        </w:rPr>
        <w:t>及反聲請</w:t>
      </w:r>
      <w:proofErr w:type="gramEnd"/>
      <w:r>
        <w:rPr>
          <w:rFonts w:ascii="標楷體" w:eastAsia="標楷體" w:hAnsi="標楷體"/>
          <w:sz w:val="28"/>
          <w:szCs w:val="28"/>
        </w:rPr>
        <w:t>之家事非訟事件之本案，經原審裁定子女改由相對人單獨任之，並駁回抗告人之聲請；抗告人不服提起本件抗告，現由本院審理中。</w:t>
      </w:r>
    </w:p>
    <w:p w:rsidR="006B7EE1" w:rsidRDefault="007B521D">
      <w:pPr>
        <w:spacing w:line="520" w:lineRule="exact"/>
        <w:ind w:left="566" w:hanging="566"/>
        <w:jc w:val="both"/>
        <w:rPr>
          <w:rFonts w:ascii="標楷體" w:eastAsia="標楷體" w:hAnsi="標楷體"/>
          <w:sz w:val="28"/>
          <w:szCs w:val="28"/>
        </w:rPr>
      </w:pPr>
      <w:r>
        <w:rPr>
          <w:rFonts w:ascii="標楷體" w:eastAsia="標楷體" w:hAnsi="標楷體"/>
          <w:sz w:val="28"/>
          <w:szCs w:val="28"/>
        </w:rPr>
        <w:lastRenderedPageBreak/>
        <w:t>(二)抗告人於</w:t>
      </w:r>
      <w:proofErr w:type="gramStart"/>
      <w:r>
        <w:rPr>
          <w:rFonts w:ascii="標楷體" w:eastAsia="標楷體" w:hAnsi="標楷體"/>
          <w:sz w:val="28"/>
          <w:szCs w:val="28"/>
        </w:rPr>
        <w:t>108年1月</w:t>
      </w:r>
      <w:r w:rsidR="002E7F40">
        <w:rPr>
          <w:rFonts w:ascii="標楷體" w:eastAsia="標楷體" w:hAnsi="標楷體" w:hint="eastAsia"/>
          <w:sz w:val="28"/>
          <w:szCs w:val="28"/>
          <w:lang w:eastAsia="zh-HK"/>
        </w:rPr>
        <w:t>間</w:t>
      </w:r>
      <w:r>
        <w:rPr>
          <w:rFonts w:ascii="標楷體" w:eastAsia="標楷體" w:hAnsi="標楷體"/>
          <w:sz w:val="28"/>
          <w:szCs w:val="28"/>
        </w:rPr>
        <w:t>在</w:t>
      </w:r>
      <w:proofErr w:type="gramEnd"/>
      <w:r>
        <w:rPr>
          <w:rFonts w:ascii="標楷體" w:eastAsia="標楷體" w:hAnsi="標楷體"/>
          <w:sz w:val="28"/>
          <w:szCs w:val="28"/>
        </w:rPr>
        <w:t>A國探視子女時，未經相對人同意自A</w:t>
      </w:r>
      <w:proofErr w:type="gramStart"/>
      <w:r>
        <w:rPr>
          <w:rFonts w:ascii="標楷體" w:eastAsia="標楷體" w:hAnsi="標楷體"/>
          <w:sz w:val="28"/>
          <w:szCs w:val="28"/>
        </w:rPr>
        <w:t>國攜子女</w:t>
      </w:r>
      <w:proofErr w:type="gramEnd"/>
      <w:r>
        <w:rPr>
          <w:rFonts w:ascii="標楷體" w:eastAsia="標楷體" w:hAnsi="標楷體"/>
          <w:sz w:val="28"/>
          <w:szCs w:val="28"/>
        </w:rPr>
        <w:t>抵</w:t>
      </w:r>
      <w:proofErr w:type="gramStart"/>
      <w:r>
        <w:rPr>
          <w:rFonts w:ascii="標楷體" w:eastAsia="標楷體" w:hAnsi="標楷體"/>
          <w:sz w:val="28"/>
          <w:szCs w:val="28"/>
        </w:rPr>
        <w:t>臺</w:t>
      </w:r>
      <w:proofErr w:type="gramEnd"/>
      <w:r>
        <w:rPr>
          <w:rFonts w:ascii="標楷體" w:eastAsia="標楷體" w:hAnsi="標楷體"/>
          <w:sz w:val="28"/>
          <w:szCs w:val="28"/>
        </w:rPr>
        <w:t>迄今。子女具A國籍，在A國1年多</w:t>
      </w:r>
      <w:proofErr w:type="gramStart"/>
      <w:r>
        <w:rPr>
          <w:rFonts w:ascii="標楷體" w:eastAsia="標楷體" w:hAnsi="標楷體"/>
          <w:sz w:val="28"/>
          <w:szCs w:val="28"/>
        </w:rPr>
        <w:t>期間，</w:t>
      </w:r>
      <w:proofErr w:type="gramEnd"/>
      <w:r>
        <w:rPr>
          <w:rFonts w:ascii="標楷體" w:eastAsia="標楷體" w:hAnsi="標楷體"/>
          <w:sz w:val="28"/>
          <w:szCs w:val="28"/>
        </w:rPr>
        <w:t>得以A國語在幼兒園溝通並結交好友，</w:t>
      </w:r>
      <w:proofErr w:type="gramStart"/>
      <w:r>
        <w:rPr>
          <w:rFonts w:ascii="標楷體" w:eastAsia="標楷體" w:hAnsi="標楷體"/>
          <w:sz w:val="28"/>
          <w:szCs w:val="28"/>
        </w:rPr>
        <w:t>惟抵台</w:t>
      </w:r>
      <w:proofErr w:type="gramEnd"/>
      <w:r>
        <w:rPr>
          <w:rFonts w:ascii="標楷體" w:eastAsia="標楷體" w:hAnsi="標楷體"/>
          <w:sz w:val="28"/>
          <w:szCs w:val="28"/>
        </w:rPr>
        <w:t>3年餘，A國語幾乎全忘，僅餘幾個詞彙，且不認為A國爺爺奶奶為家人。又相對人曾來台3次，與子女見面不到10小時，均無法單獨相處，子女與分離在國外之父親多年無法保持相當之私人關係。</w:t>
      </w:r>
    </w:p>
    <w:p w:rsidR="006B7EE1" w:rsidRDefault="007B521D">
      <w:pPr>
        <w:spacing w:line="520" w:lineRule="exact"/>
        <w:ind w:left="568" w:hanging="566"/>
        <w:jc w:val="both"/>
      </w:pPr>
      <w:r>
        <w:rPr>
          <w:rFonts w:ascii="標楷體" w:eastAsia="標楷體" w:hAnsi="標楷體"/>
          <w:sz w:val="28"/>
          <w:szCs w:val="28"/>
        </w:rPr>
        <w:t>(三)相對人自108年11月起與子女視訊即不順利，兩造互信不足，僅因視訊方式之軟體各自堅持，遲無法達成共識，即使經法院程序監理人及執行處先後介入協商，仍</w:t>
      </w:r>
      <w:proofErr w:type="gramStart"/>
      <w:r>
        <w:rPr>
          <w:rFonts w:ascii="標楷體" w:eastAsia="標楷體" w:hAnsi="標楷體"/>
          <w:sz w:val="28"/>
          <w:szCs w:val="28"/>
        </w:rPr>
        <w:t>數度斷訊</w:t>
      </w:r>
      <w:proofErr w:type="gramEnd"/>
      <w:r>
        <w:rPr>
          <w:rFonts w:ascii="標楷體" w:eastAsia="標楷體" w:hAnsi="標楷體"/>
          <w:sz w:val="28"/>
          <w:szCs w:val="28"/>
        </w:rPr>
        <w:t>數月，視訊次數幾稀，不固定亦不穩定，影響子女與分離之父親直接聯繫之權利甚</w:t>
      </w:r>
      <w:proofErr w:type="gramStart"/>
      <w:r>
        <w:rPr>
          <w:rFonts w:ascii="標楷體" w:eastAsia="標楷體" w:hAnsi="標楷體"/>
          <w:sz w:val="28"/>
          <w:szCs w:val="28"/>
        </w:rPr>
        <w:t>鉅</w:t>
      </w:r>
      <w:proofErr w:type="gramEnd"/>
      <w:r>
        <w:rPr>
          <w:rFonts w:ascii="標楷體" w:eastAsia="標楷體" w:hAnsi="標楷體"/>
          <w:sz w:val="28"/>
          <w:szCs w:val="28"/>
        </w:rPr>
        <w:t>。</w:t>
      </w:r>
    </w:p>
    <w:p w:rsidR="006B7EE1" w:rsidRDefault="007B521D">
      <w:pPr>
        <w:spacing w:line="520" w:lineRule="exact"/>
        <w:ind w:left="0" w:firstLine="0"/>
        <w:rPr>
          <w:rFonts w:ascii="標楷體" w:eastAsia="標楷體" w:hAnsi="標楷體"/>
          <w:b/>
          <w:sz w:val="28"/>
          <w:szCs w:val="28"/>
        </w:rPr>
      </w:pPr>
      <w:r>
        <w:rPr>
          <w:rFonts w:ascii="標楷體" w:eastAsia="標楷體" w:hAnsi="標楷體"/>
          <w:b/>
          <w:sz w:val="28"/>
          <w:szCs w:val="28"/>
        </w:rPr>
        <w:t>二、理由摘要：</w:t>
      </w:r>
    </w:p>
    <w:p w:rsidR="006B7EE1" w:rsidRDefault="007B521D">
      <w:pPr>
        <w:spacing w:line="520" w:lineRule="exact"/>
        <w:ind w:left="568" w:hanging="566"/>
        <w:jc w:val="both"/>
        <w:rPr>
          <w:rFonts w:ascii="標楷體" w:eastAsia="標楷體" w:hAnsi="標楷體"/>
          <w:b/>
          <w:sz w:val="28"/>
          <w:szCs w:val="28"/>
        </w:rPr>
      </w:pPr>
      <w:r>
        <w:rPr>
          <w:rFonts w:ascii="標楷體" w:eastAsia="標楷體" w:hAnsi="標楷體"/>
          <w:b/>
          <w:sz w:val="28"/>
          <w:szCs w:val="28"/>
        </w:rPr>
        <w:t>(一)</w:t>
      </w:r>
      <w:r w:rsidRPr="000B4C71">
        <w:rPr>
          <w:rFonts w:ascii="標楷體" w:eastAsia="標楷體" w:hAnsi="標楷體"/>
          <w:sz w:val="28"/>
          <w:szCs w:val="28"/>
        </w:rPr>
        <w:t>本件有職權為暫時處分之原因及必要</w:t>
      </w:r>
    </w:p>
    <w:p w:rsidR="006B7EE1" w:rsidRDefault="007B521D">
      <w:pPr>
        <w:spacing w:line="520" w:lineRule="exact"/>
        <w:ind w:left="566" w:hanging="283"/>
        <w:jc w:val="both"/>
        <w:rPr>
          <w:rFonts w:ascii="標楷體" w:eastAsia="標楷體" w:hAnsi="標楷體"/>
          <w:sz w:val="28"/>
          <w:szCs w:val="28"/>
        </w:rPr>
      </w:pPr>
      <w:r>
        <w:rPr>
          <w:rFonts w:ascii="標楷體" w:eastAsia="標楷體" w:hAnsi="標楷體"/>
          <w:sz w:val="28"/>
          <w:szCs w:val="28"/>
        </w:rPr>
        <w:t>1.兒童權利公約所揭示保障及促進兒童及少年權利之規定，具有國內法律之效力。本院依據兒童權利公約第8條第1項、第9條第1項、第3項及第10條第2項規定，考量子女最佳利益，定子女與分離之父保持私人關係及直接聯繫之會面交往之方式及</w:t>
      </w:r>
      <w:proofErr w:type="gramStart"/>
      <w:r>
        <w:rPr>
          <w:rFonts w:ascii="標楷體" w:eastAsia="標楷體" w:hAnsi="標楷體"/>
          <w:sz w:val="28"/>
          <w:szCs w:val="28"/>
        </w:rPr>
        <w:t>期間，</w:t>
      </w:r>
      <w:proofErr w:type="gramEnd"/>
      <w:r>
        <w:rPr>
          <w:rFonts w:ascii="標楷體" w:eastAsia="標楷體" w:hAnsi="標楷體"/>
          <w:sz w:val="28"/>
          <w:szCs w:val="28"/>
        </w:rPr>
        <w:t>非屬家事事件法第85條第1項但書所定關係人「僅」得處分之事項，</w:t>
      </w:r>
      <w:proofErr w:type="gramStart"/>
      <w:r>
        <w:rPr>
          <w:rFonts w:ascii="標楷體" w:eastAsia="標楷體" w:hAnsi="標楷體"/>
          <w:sz w:val="28"/>
          <w:szCs w:val="28"/>
        </w:rPr>
        <w:t>故得依</w:t>
      </w:r>
      <w:proofErr w:type="gramEnd"/>
      <w:r>
        <w:rPr>
          <w:rFonts w:ascii="標楷體" w:eastAsia="標楷體" w:hAnsi="標楷體"/>
          <w:sz w:val="28"/>
          <w:szCs w:val="28"/>
        </w:rPr>
        <w:t>職權為之。</w:t>
      </w:r>
    </w:p>
    <w:p w:rsidR="006B7EE1" w:rsidRDefault="007B521D">
      <w:pPr>
        <w:spacing w:line="520" w:lineRule="exact"/>
        <w:ind w:left="566" w:hanging="283"/>
        <w:jc w:val="both"/>
        <w:rPr>
          <w:rFonts w:ascii="標楷體" w:eastAsia="標楷體" w:hAnsi="標楷體"/>
          <w:sz w:val="28"/>
          <w:szCs w:val="28"/>
        </w:rPr>
      </w:pPr>
      <w:r>
        <w:rPr>
          <w:rFonts w:ascii="標楷體" w:eastAsia="標楷體" w:hAnsi="標楷體"/>
          <w:sz w:val="28"/>
          <w:szCs w:val="28"/>
        </w:rPr>
        <w:t>2.本院</w:t>
      </w:r>
      <w:proofErr w:type="gramStart"/>
      <w:r>
        <w:rPr>
          <w:rFonts w:ascii="標楷體" w:eastAsia="標楷體" w:hAnsi="標楷體"/>
          <w:sz w:val="28"/>
          <w:szCs w:val="28"/>
        </w:rPr>
        <w:t>108</w:t>
      </w:r>
      <w:proofErr w:type="gramEnd"/>
      <w:r>
        <w:rPr>
          <w:rFonts w:ascii="標楷體" w:eastAsia="標楷體" w:hAnsi="標楷體"/>
          <w:sz w:val="28"/>
          <w:szCs w:val="28"/>
        </w:rPr>
        <w:t>年度</w:t>
      </w:r>
      <w:proofErr w:type="gramStart"/>
      <w:r>
        <w:rPr>
          <w:rFonts w:ascii="標楷體" w:eastAsia="標楷體" w:hAnsi="標楷體"/>
          <w:sz w:val="28"/>
          <w:szCs w:val="28"/>
        </w:rPr>
        <w:t>家暫字第46號</w:t>
      </w:r>
      <w:proofErr w:type="gramEnd"/>
      <w:r>
        <w:rPr>
          <w:rFonts w:ascii="標楷體" w:eastAsia="標楷體" w:hAnsi="標楷體"/>
          <w:sz w:val="28"/>
          <w:szCs w:val="28"/>
        </w:rPr>
        <w:t>暫時處分裁定已有不足：</w:t>
      </w:r>
    </w:p>
    <w:p w:rsidR="006B7EE1" w:rsidRDefault="007B521D">
      <w:pPr>
        <w:spacing w:line="520" w:lineRule="exact"/>
        <w:ind w:left="566" w:firstLine="1"/>
        <w:jc w:val="both"/>
        <w:rPr>
          <w:rFonts w:ascii="標楷體" w:eastAsia="標楷體" w:hAnsi="標楷體"/>
          <w:sz w:val="28"/>
          <w:szCs w:val="28"/>
        </w:rPr>
      </w:pPr>
      <w:r>
        <w:rPr>
          <w:rFonts w:ascii="標楷體" w:eastAsia="標楷體" w:hAnsi="標楷體"/>
          <w:sz w:val="28"/>
          <w:szCs w:val="28"/>
        </w:rPr>
        <w:t>原審就改定子女權利義務行使負擔等事件之本案，業於111年1月6日裁定改由相對人單獨任之，則</w:t>
      </w:r>
      <w:proofErr w:type="gramStart"/>
      <w:r>
        <w:rPr>
          <w:rFonts w:ascii="標楷體" w:eastAsia="標楷體" w:hAnsi="標楷體"/>
          <w:sz w:val="28"/>
          <w:szCs w:val="28"/>
        </w:rPr>
        <w:t>108</w:t>
      </w:r>
      <w:proofErr w:type="gramEnd"/>
      <w:r>
        <w:rPr>
          <w:rFonts w:ascii="標楷體" w:eastAsia="標楷體" w:hAnsi="標楷體"/>
          <w:sz w:val="28"/>
          <w:szCs w:val="28"/>
        </w:rPr>
        <w:t>年度</w:t>
      </w:r>
      <w:proofErr w:type="gramStart"/>
      <w:r>
        <w:rPr>
          <w:rFonts w:ascii="標楷體" w:eastAsia="標楷體" w:hAnsi="標楷體"/>
          <w:sz w:val="28"/>
          <w:szCs w:val="28"/>
        </w:rPr>
        <w:t>家暫字第46號</w:t>
      </w:r>
      <w:proofErr w:type="gramEnd"/>
      <w:r>
        <w:rPr>
          <w:rFonts w:ascii="標楷體" w:eastAsia="標楷體" w:hAnsi="標楷體"/>
          <w:sz w:val="28"/>
          <w:szCs w:val="28"/>
        </w:rPr>
        <w:t>暫時處分裁定第2至4項因該本案裁定而失效；至第1項交付子女部分雖未失效，惟同住或探視子女條件不明，尚待補足。又上開暫時處分一</w:t>
      </w:r>
      <w:proofErr w:type="gramStart"/>
      <w:r>
        <w:rPr>
          <w:rFonts w:ascii="標楷體" w:eastAsia="標楷體" w:hAnsi="標楷體"/>
          <w:sz w:val="28"/>
          <w:szCs w:val="28"/>
        </w:rPr>
        <w:t>審於108年10月31日</w:t>
      </w:r>
      <w:proofErr w:type="gramEnd"/>
      <w:r>
        <w:rPr>
          <w:rFonts w:ascii="標楷體" w:eastAsia="標楷體" w:hAnsi="標楷體"/>
          <w:sz w:val="28"/>
          <w:szCs w:val="28"/>
        </w:rPr>
        <w:t>裁定時，子女僅5歲餘，距其抵</w:t>
      </w:r>
      <w:proofErr w:type="gramStart"/>
      <w:r>
        <w:rPr>
          <w:rFonts w:ascii="標楷體" w:eastAsia="標楷體" w:hAnsi="標楷體"/>
          <w:sz w:val="28"/>
          <w:szCs w:val="28"/>
        </w:rPr>
        <w:t>臺</w:t>
      </w:r>
      <w:proofErr w:type="gramEnd"/>
      <w:r>
        <w:rPr>
          <w:rFonts w:ascii="標楷體" w:eastAsia="標楷體" w:hAnsi="標楷體"/>
          <w:sz w:val="28"/>
          <w:szCs w:val="28"/>
        </w:rPr>
        <w:t>僅9個月餘，惟因未能有效執行，子女已在臺灣與抗告人共同生活3年餘，與上開暫時處分裁定時之生活情狀大不相同，致生情事變更，故有補充及重行審酌之必要。</w:t>
      </w:r>
    </w:p>
    <w:p w:rsidR="006B7EE1" w:rsidRDefault="007B521D">
      <w:pPr>
        <w:spacing w:line="520" w:lineRule="exact"/>
        <w:ind w:left="0" w:firstLine="283"/>
        <w:rPr>
          <w:rFonts w:ascii="標楷體" w:eastAsia="標楷體" w:hAnsi="標楷體"/>
          <w:sz w:val="28"/>
          <w:szCs w:val="28"/>
        </w:rPr>
      </w:pPr>
      <w:r>
        <w:rPr>
          <w:rFonts w:ascii="標楷體" w:eastAsia="標楷體" w:hAnsi="標楷體"/>
          <w:sz w:val="28"/>
          <w:szCs w:val="28"/>
        </w:rPr>
        <w:lastRenderedPageBreak/>
        <w:t>3.本件有依職權為暫時處分之必要：</w:t>
      </w:r>
    </w:p>
    <w:p w:rsidR="006B7EE1" w:rsidRDefault="007B521D">
      <w:pPr>
        <w:spacing w:line="520" w:lineRule="exact"/>
        <w:ind w:left="850" w:hanging="423"/>
        <w:jc w:val="both"/>
        <w:rPr>
          <w:rFonts w:ascii="標楷體" w:eastAsia="標楷體" w:hAnsi="標楷體"/>
          <w:sz w:val="28"/>
          <w:szCs w:val="28"/>
        </w:rPr>
      </w:pPr>
      <w:r>
        <w:rPr>
          <w:rFonts w:ascii="標楷體" w:eastAsia="標楷體" w:hAnsi="標楷體"/>
          <w:sz w:val="28"/>
          <w:szCs w:val="28"/>
        </w:rPr>
        <w:t>(1)為維護子女與現實分離之父即相對人有定期之直接視訊聯繫方式，保持單獨相處之私人關係，以及對於A國籍、親屬關係、語言、文化、過往在A國生活之處所及照顧者等知悉並認同之身分權保障，故有定相對人與子女會面交往之方式及期間之必要，以維護子女依兒童人權公約應有之身分權(第8條</w:t>
      </w:r>
      <w:bookmarkStart w:id="0" w:name="_GoBack"/>
      <w:bookmarkEnd w:id="0"/>
      <w:r>
        <w:rPr>
          <w:rFonts w:ascii="標楷體" w:eastAsia="標楷體" w:hAnsi="標楷體"/>
          <w:sz w:val="28"/>
          <w:szCs w:val="28"/>
        </w:rPr>
        <w:t>第1項)，並有與相對人固定且定期保持私人關係及直接連繫之不與父母分離權利（第9條第3項），且具可自由進出臺灣及A國因家庭團聚入出境之權利(第10條第2項)。</w:t>
      </w:r>
    </w:p>
    <w:p w:rsidR="006B7EE1" w:rsidRDefault="007B521D">
      <w:pPr>
        <w:spacing w:line="520" w:lineRule="exact"/>
        <w:ind w:left="853" w:hanging="426"/>
        <w:jc w:val="both"/>
        <w:rPr>
          <w:rFonts w:ascii="標楷體" w:eastAsia="標楷體" w:hAnsi="標楷體"/>
          <w:sz w:val="28"/>
          <w:szCs w:val="28"/>
        </w:rPr>
      </w:pPr>
      <w:r>
        <w:rPr>
          <w:rFonts w:ascii="標楷體" w:eastAsia="標楷體" w:hAnsi="標楷體"/>
          <w:sz w:val="28"/>
          <w:szCs w:val="28"/>
        </w:rPr>
        <w:t>(2)子女與相對人經本院轉</w:t>
      </w:r>
      <w:proofErr w:type="gramStart"/>
      <w:r>
        <w:rPr>
          <w:rFonts w:ascii="標楷體" w:eastAsia="標楷體" w:hAnsi="標楷體"/>
          <w:sz w:val="28"/>
          <w:szCs w:val="28"/>
        </w:rPr>
        <w:t>介</w:t>
      </w:r>
      <w:proofErr w:type="gramEnd"/>
      <w:r>
        <w:rPr>
          <w:rFonts w:ascii="標楷體" w:eastAsia="標楷體" w:hAnsi="標楷體"/>
          <w:sz w:val="28"/>
          <w:szCs w:val="28"/>
        </w:rPr>
        <w:t>甲機構自111年8月起協助安排視訊會面交往，因限於人力，僅可進行至同年12月。</w:t>
      </w:r>
    </w:p>
    <w:p w:rsidR="006B7EE1" w:rsidRDefault="007B521D">
      <w:pPr>
        <w:spacing w:line="520" w:lineRule="exact"/>
        <w:ind w:left="331" w:hanging="199"/>
        <w:rPr>
          <w:rFonts w:ascii="標楷體" w:eastAsia="標楷體" w:hAnsi="標楷體"/>
          <w:sz w:val="28"/>
          <w:szCs w:val="28"/>
        </w:rPr>
      </w:pPr>
      <w:r>
        <w:rPr>
          <w:rFonts w:ascii="標楷體" w:eastAsia="標楷體" w:hAnsi="標楷體"/>
          <w:sz w:val="28"/>
          <w:szCs w:val="28"/>
        </w:rPr>
        <w:t>(二)本院酌定相對人與子女會面交往之方式及期間如下：</w:t>
      </w:r>
    </w:p>
    <w:p w:rsidR="006B7EE1" w:rsidRDefault="007B521D">
      <w:pPr>
        <w:spacing w:line="520" w:lineRule="exact"/>
        <w:ind w:left="329" w:firstLine="92"/>
        <w:rPr>
          <w:rFonts w:ascii="標楷體" w:eastAsia="標楷體" w:hAnsi="標楷體"/>
          <w:sz w:val="28"/>
          <w:szCs w:val="28"/>
        </w:rPr>
      </w:pPr>
      <w:r>
        <w:rPr>
          <w:rFonts w:ascii="標楷體" w:eastAsia="標楷體" w:hAnsi="標楷體"/>
          <w:sz w:val="28"/>
          <w:szCs w:val="28"/>
        </w:rPr>
        <w:t>1.視訊會面交往部分：</w:t>
      </w:r>
    </w:p>
    <w:p w:rsidR="006B7EE1" w:rsidRDefault="007B521D">
      <w:pPr>
        <w:spacing w:line="520" w:lineRule="exact"/>
        <w:ind w:left="708" w:firstLine="1"/>
        <w:jc w:val="both"/>
        <w:rPr>
          <w:rFonts w:ascii="標楷體" w:eastAsia="標楷體" w:hAnsi="標楷體"/>
          <w:sz w:val="28"/>
          <w:szCs w:val="28"/>
        </w:rPr>
      </w:pPr>
      <w:r>
        <w:rPr>
          <w:rFonts w:ascii="標楷體" w:eastAsia="標楷體" w:hAnsi="標楷體"/>
          <w:sz w:val="28"/>
          <w:szCs w:val="28"/>
        </w:rPr>
        <w:t>本院洽詢乙機構可提供距子女就讀學校及住所各約車程10分鐘左右之場所，及社工協助進行視訊會面交往，</w:t>
      </w:r>
      <w:proofErr w:type="gramStart"/>
      <w:r>
        <w:rPr>
          <w:rFonts w:ascii="標楷體" w:eastAsia="標楷體" w:hAnsi="標楷體"/>
          <w:sz w:val="28"/>
          <w:szCs w:val="28"/>
        </w:rPr>
        <w:t>爰</w:t>
      </w:r>
      <w:proofErr w:type="gramEnd"/>
      <w:r>
        <w:rPr>
          <w:rFonts w:ascii="標楷體" w:eastAsia="標楷體" w:hAnsi="標楷體"/>
          <w:sz w:val="28"/>
          <w:szCs w:val="28"/>
        </w:rPr>
        <w:t>定相對人與子女自112年1月起之視訊會面交往方式</w:t>
      </w:r>
      <w:proofErr w:type="gramStart"/>
      <w:r>
        <w:rPr>
          <w:rFonts w:ascii="標楷體" w:eastAsia="標楷體" w:hAnsi="標楷體"/>
          <w:sz w:val="28"/>
          <w:szCs w:val="28"/>
        </w:rPr>
        <w:t>變更至乙機構</w:t>
      </w:r>
      <w:proofErr w:type="gramEnd"/>
      <w:r>
        <w:rPr>
          <w:rFonts w:ascii="標楷體" w:eastAsia="標楷體" w:hAnsi="標楷體"/>
          <w:sz w:val="28"/>
          <w:szCs w:val="28"/>
        </w:rPr>
        <w:t>，惟仍延續甲機構每週1次之視訊會面交往。</w:t>
      </w:r>
    </w:p>
    <w:p w:rsidR="006B7EE1" w:rsidRDefault="007B521D">
      <w:pPr>
        <w:spacing w:line="520" w:lineRule="exact"/>
        <w:ind w:left="329" w:firstLine="92"/>
        <w:rPr>
          <w:rFonts w:ascii="標楷體" w:eastAsia="標楷體" w:hAnsi="標楷體"/>
          <w:sz w:val="28"/>
          <w:szCs w:val="28"/>
        </w:rPr>
      </w:pPr>
      <w:r>
        <w:rPr>
          <w:rFonts w:ascii="標楷體" w:eastAsia="標楷體" w:hAnsi="標楷體"/>
          <w:sz w:val="28"/>
          <w:szCs w:val="28"/>
        </w:rPr>
        <w:t>2.寒暑假會面交往部分：</w:t>
      </w:r>
    </w:p>
    <w:p w:rsidR="006B7EE1" w:rsidRDefault="007B521D">
      <w:pPr>
        <w:spacing w:line="520" w:lineRule="exact"/>
        <w:ind w:left="850" w:hanging="423"/>
        <w:jc w:val="both"/>
      </w:pPr>
      <w:r>
        <w:rPr>
          <w:rFonts w:ascii="標楷體" w:eastAsia="標楷體" w:hAnsi="標楷體"/>
          <w:sz w:val="28"/>
          <w:szCs w:val="28"/>
        </w:rPr>
        <w:t>(1)為強化子女與父在其母國之直接及私人關係，實需利用寒暑假時，入境A國與其</w:t>
      </w:r>
      <w:r>
        <w:rPr>
          <w:rFonts w:ascii="標楷體" w:eastAsia="標楷體" w:hAnsi="標楷體"/>
          <w:sz w:val="28"/>
          <w:szCs w:val="28"/>
          <w:lang w:eastAsia="zh-HK"/>
        </w:rPr>
        <w:t>父</w:t>
      </w:r>
      <w:r>
        <w:rPr>
          <w:rFonts w:ascii="標楷體" w:eastAsia="標楷體" w:hAnsi="標楷體"/>
          <w:sz w:val="28"/>
          <w:szCs w:val="28"/>
        </w:rPr>
        <w:t>及親屬在A國共同生活各10日、30日，並回復其對A國之身分權利。</w:t>
      </w:r>
    </w:p>
    <w:p w:rsidR="006B7EE1" w:rsidRDefault="007B521D">
      <w:pPr>
        <w:spacing w:line="520" w:lineRule="exact"/>
        <w:ind w:left="850" w:hanging="423"/>
        <w:jc w:val="both"/>
        <w:rPr>
          <w:rFonts w:ascii="標楷體" w:eastAsia="標楷體" w:hAnsi="標楷體"/>
          <w:sz w:val="28"/>
          <w:szCs w:val="28"/>
        </w:rPr>
      </w:pPr>
      <w:r>
        <w:rPr>
          <w:rFonts w:ascii="標楷體" w:eastAsia="標楷體" w:hAnsi="標楷體"/>
          <w:sz w:val="28"/>
          <w:szCs w:val="28"/>
        </w:rPr>
        <w:t>(2)依子女在本院之陳述，雖無於寒暑假赴A國之意願，惟深究其原由，子女想念爸爸卻不想見面的矛盾言詞，實是受其先前非法</w:t>
      </w:r>
      <w:proofErr w:type="gramStart"/>
      <w:r>
        <w:rPr>
          <w:rFonts w:ascii="標楷體" w:eastAsia="標楷體" w:hAnsi="標楷體"/>
          <w:sz w:val="28"/>
          <w:szCs w:val="28"/>
        </w:rPr>
        <w:t>被擅帶之</w:t>
      </w:r>
      <w:proofErr w:type="gramEnd"/>
      <w:r>
        <w:rPr>
          <w:rFonts w:ascii="標楷體" w:eastAsia="標楷體" w:hAnsi="標楷體"/>
          <w:sz w:val="28"/>
          <w:szCs w:val="28"/>
        </w:rPr>
        <w:t>創傷經驗，將「出境赴A國」與「不能回台灣」加以連結所致，此亦可由程序監理人所認：子女與兩造之</w:t>
      </w:r>
      <w:proofErr w:type="gramStart"/>
      <w:r>
        <w:rPr>
          <w:rFonts w:ascii="標楷體" w:eastAsia="標楷體" w:hAnsi="標楷體"/>
          <w:sz w:val="28"/>
          <w:szCs w:val="28"/>
        </w:rPr>
        <w:t>感情均為真實</w:t>
      </w:r>
      <w:proofErr w:type="gramEnd"/>
      <w:r>
        <w:rPr>
          <w:rFonts w:ascii="標楷體" w:eastAsia="標楷體" w:hAnsi="標楷體"/>
          <w:sz w:val="28"/>
          <w:szCs w:val="28"/>
        </w:rPr>
        <w:t>且真摯深厚，對於生命早期記憶亦有添補，不排除為</w:t>
      </w:r>
      <w:proofErr w:type="gramStart"/>
      <w:r>
        <w:rPr>
          <w:rFonts w:ascii="標楷體" w:eastAsia="標楷體" w:hAnsi="標楷體"/>
          <w:sz w:val="28"/>
          <w:szCs w:val="28"/>
        </w:rPr>
        <w:t>同住方於</w:t>
      </w:r>
      <w:proofErr w:type="gramEnd"/>
      <w:r>
        <w:rPr>
          <w:rFonts w:ascii="標楷體" w:eastAsia="標楷體" w:hAnsi="標楷體"/>
          <w:sz w:val="28"/>
          <w:szCs w:val="28"/>
        </w:rPr>
        <w:t>教養過程中自然養成之想法，其在親情衝突下，面臨兩</w:t>
      </w:r>
      <w:r>
        <w:rPr>
          <w:rFonts w:ascii="標楷體" w:eastAsia="標楷體" w:hAnsi="標楷體"/>
          <w:sz w:val="28"/>
          <w:szCs w:val="28"/>
        </w:rPr>
        <w:lastRenderedPageBreak/>
        <w:t>難而有忠誠議題。本案父母不應請求兒童直接表明想法又或回應父母提問，目前處於忠誠議題狀況下，其回應未必符合自身真意，且無形中可能犠牲子女之最佳利益等語一致。</w:t>
      </w:r>
    </w:p>
    <w:p w:rsidR="006B7EE1" w:rsidRDefault="007B521D">
      <w:pPr>
        <w:spacing w:line="520" w:lineRule="exact"/>
        <w:ind w:left="850" w:hanging="423"/>
        <w:jc w:val="both"/>
        <w:rPr>
          <w:rFonts w:ascii="標楷體" w:eastAsia="標楷體" w:hAnsi="標楷體"/>
          <w:sz w:val="28"/>
          <w:szCs w:val="28"/>
        </w:rPr>
      </w:pPr>
      <w:r>
        <w:rPr>
          <w:rFonts w:ascii="標楷體" w:eastAsia="標楷體" w:hAnsi="標楷體"/>
          <w:sz w:val="28"/>
          <w:szCs w:val="28"/>
        </w:rPr>
        <w:t>(3)兩造因國際父母強奪子女事件而互不信任，不僅使子女喪失雙重國籍之語言文化優勢，</w:t>
      </w:r>
      <w:proofErr w:type="gramStart"/>
      <w:r>
        <w:rPr>
          <w:rFonts w:ascii="標楷體" w:eastAsia="標楷體" w:hAnsi="標楷體"/>
          <w:sz w:val="28"/>
          <w:szCs w:val="28"/>
        </w:rPr>
        <w:t>反致子女</w:t>
      </w:r>
      <w:proofErr w:type="gramEnd"/>
      <w:r>
        <w:rPr>
          <w:rFonts w:ascii="標楷體" w:eastAsia="標楷體" w:hAnsi="標楷體"/>
          <w:sz w:val="28"/>
          <w:szCs w:val="28"/>
        </w:rPr>
        <w:t>具與國際父母分離及被拐帶之創傷經驗。本院為重建</w:t>
      </w:r>
      <w:proofErr w:type="gramStart"/>
      <w:r>
        <w:rPr>
          <w:rFonts w:ascii="標楷體" w:eastAsia="標楷體" w:hAnsi="標楷體"/>
          <w:sz w:val="28"/>
          <w:szCs w:val="28"/>
        </w:rPr>
        <w:t>兩造共親職</w:t>
      </w:r>
      <w:proofErr w:type="gramEnd"/>
      <w:r>
        <w:rPr>
          <w:rFonts w:ascii="標楷體" w:eastAsia="標楷體" w:hAnsi="標楷體"/>
          <w:sz w:val="28"/>
          <w:szCs w:val="28"/>
        </w:rPr>
        <w:t>之合作關係，並期子女得回復其原應具有雙重國籍之特有資源，轉</w:t>
      </w:r>
      <w:proofErr w:type="gramStart"/>
      <w:r>
        <w:rPr>
          <w:rFonts w:ascii="標楷體" w:eastAsia="標楷體" w:hAnsi="標楷體"/>
          <w:sz w:val="28"/>
          <w:szCs w:val="28"/>
        </w:rPr>
        <w:t>介</w:t>
      </w:r>
      <w:proofErr w:type="gramEnd"/>
      <w:r>
        <w:rPr>
          <w:rFonts w:ascii="標楷體" w:eastAsia="標楷體" w:hAnsi="標楷體"/>
          <w:sz w:val="28"/>
          <w:szCs w:val="28"/>
        </w:rPr>
        <w:t>兩造及子女為個別、親子諮商或諮詢，自111年11月起迄今進行中。本</w:t>
      </w:r>
      <w:proofErr w:type="gramStart"/>
      <w:r>
        <w:rPr>
          <w:rFonts w:ascii="標楷體" w:eastAsia="標楷體" w:hAnsi="標楷體"/>
          <w:sz w:val="28"/>
          <w:szCs w:val="28"/>
        </w:rPr>
        <w:t>院認依目前</w:t>
      </w:r>
      <w:proofErr w:type="gramEnd"/>
      <w:r>
        <w:rPr>
          <w:rFonts w:ascii="標楷體" w:eastAsia="標楷體" w:hAnsi="標楷體"/>
          <w:sz w:val="28"/>
          <w:szCs w:val="28"/>
        </w:rPr>
        <w:t>相對人與子女之親子關係良好，兩造應置子女之兒童權利及最佳利益於個人占有私益之上，循「無同住方之忠誠議題干擾並促進會面，以及會面方承諾子女出境後將</w:t>
      </w:r>
      <w:proofErr w:type="gramStart"/>
      <w:r>
        <w:rPr>
          <w:rFonts w:ascii="標楷體" w:eastAsia="標楷體" w:hAnsi="標楷體"/>
          <w:sz w:val="28"/>
          <w:szCs w:val="28"/>
        </w:rPr>
        <w:t>遵</w:t>
      </w:r>
      <w:proofErr w:type="gramEnd"/>
      <w:r>
        <w:rPr>
          <w:rFonts w:ascii="標楷體" w:eastAsia="標楷體" w:hAnsi="標楷體"/>
          <w:sz w:val="28"/>
          <w:szCs w:val="28"/>
        </w:rPr>
        <w:t>期送返」方向共同努力，即</w:t>
      </w:r>
      <w:proofErr w:type="gramStart"/>
      <w:r>
        <w:rPr>
          <w:rFonts w:ascii="標楷體" w:eastAsia="標楷體" w:hAnsi="標楷體"/>
          <w:sz w:val="28"/>
          <w:szCs w:val="28"/>
        </w:rPr>
        <w:t>有助斷除</w:t>
      </w:r>
      <w:proofErr w:type="gramEnd"/>
      <w:r>
        <w:rPr>
          <w:rFonts w:ascii="標楷體" w:eastAsia="標楷體" w:hAnsi="標楷體"/>
          <w:sz w:val="28"/>
          <w:szCs w:val="28"/>
        </w:rPr>
        <w:t>「出境赴A國」與「不能回臺灣」之連結，降低子女於長假入境A國與相對人同住之抗拒與憂心。</w:t>
      </w:r>
      <w:proofErr w:type="gramStart"/>
      <w:r>
        <w:rPr>
          <w:rFonts w:ascii="標楷體" w:eastAsia="標楷體" w:hAnsi="標楷體"/>
          <w:sz w:val="28"/>
          <w:szCs w:val="28"/>
        </w:rPr>
        <w:t>爰</w:t>
      </w:r>
      <w:proofErr w:type="gramEnd"/>
      <w:r>
        <w:rPr>
          <w:rFonts w:ascii="標楷體" w:eastAsia="標楷體" w:hAnsi="標楷體"/>
          <w:sz w:val="28"/>
          <w:szCs w:val="28"/>
        </w:rPr>
        <w:t>明定相對人得於寒暑</w:t>
      </w:r>
      <w:proofErr w:type="gramStart"/>
      <w:r>
        <w:rPr>
          <w:rFonts w:ascii="標楷體" w:eastAsia="標楷體" w:hAnsi="標楷體"/>
          <w:sz w:val="28"/>
          <w:szCs w:val="28"/>
        </w:rPr>
        <w:t>假期間攜子女</w:t>
      </w:r>
      <w:proofErr w:type="gramEnd"/>
      <w:r>
        <w:rPr>
          <w:rFonts w:ascii="標楷體" w:eastAsia="標楷體" w:hAnsi="標楷體"/>
          <w:sz w:val="28"/>
          <w:szCs w:val="28"/>
        </w:rPr>
        <w:t>入境A國共同生活各10日、30日，並</w:t>
      </w:r>
      <w:proofErr w:type="gramStart"/>
      <w:r>
        <w:rPr>
          <w:rFonts w:ascii="標楷體" w:eastAsia="標楷體" w:hAnsi="標楷體"/>
          <w:sz w:val="28"/>
          <w:szCs w:val="28"/>
        </w:rPr>
        <w:t>囑</w:t>
      </w:r>
      <w:proofErr w:type="gramEnd"/>
      <w:r>
        <w:rPr>
          <w:rFonts w:ascii="標楷體" w:eastAsia="標楷體" w:hAnsi="標楷體"/>
          <w:sz w:val="28"/>
          <w:szCs w:val="28"/>
        </w:rPr>
        <w:t>兩造應各</w:t>
      </w:r>
      <w:proofErr w:type="gramStart"/>
      <w:r>
        <w:rPr>
          <w:rFonts w:ascii="標楷體" w:eastAsia="標楷體" w:hAnsi="標楷體"/>
          <w:sz w:val="28"/>
          <w:szCs w:val="28"/>
        </w:rPr>
        <w:t>盡同住方</w:t>
      </w:r>
      <w:proofErr w:type="gramEnd"/>
      <w:r>
        <w:rPr>
          <w:rFonts w:ascii="標楷體" w:eastAsia="標楷體" w:hAnsi="標楷體"/>
          <w:sz w:val="28"/>
          <w:szCs w:val="28"/>
        </w:rPr>
        <w:t>與探視方之友善父母責任，共同創造未成年子女之最大利益。</w:t>
      </w:r>
    </w:p>
    <w:p w:rsidR="006B7EE1" w:rsidRDefault="007B521D">
      <w:pPr>
        <w:spacing w:line="520" w:lineRule="exact"/>
        <w:ind w:left="850" w:hanging="423"/>
        <w:jc w:val="both"/>
        <w:rPr>
          <w:rFonts w:ascii="標楷體" w:eastAsia="標楷體" w:hAnsi="標楷體"/>
          <w:sz w:val="28"/>
          <w:szCs w:val="28"/>
        </w:rPr>
      </w:pPr>
      <w:r>
        <w:rPr>
          <w:rFonts w:ascii="標楷體" w:eastAsia="標楷體" w:hAnsi="標楷體"/>
          <w:sz w:val="28"/>
          <w:szCs w:val="28"/>
        </w:rPr>
        <w:t>(4)參酌最高法院</w:t>
      </w:r>
      <w:proofErr w:type="gramStart"/>
      <w:r>
        <w:rPr>
          <w:rFonts w:ascii="標楷體" w:eastAsia="標楷體" w:hAnsi="標楷體"/>
          <w:sz w:val="28"/>
          <w:szCs w:val="28"/>
        </w:rPr>
        <w:t>111</w:t>
      </w:r>
      <w:proofErr w:type="gramEnd"/>
      <w:r>
        <w:rPr>
          <w:rFonts w:ascii="標楷體" w:eastAsia="標楷體" w:hAnsi="標楷體"/>
          <w:sz w:val="28"/>
          <w:szCs w:val="28"/>
        </w:rPr>
        <w:t>年度</w:t>
      </w:r>
      <w:proofErr w:type="gramStart"/>
      <w:r>
        <w:rPr>
          <w:rFonts w:ascii="標楷體" w:eastAsia="標楷體" w:hAnsi="標楷體"/>
          <w:sz w:val="28"/>
          <w:szCs w:val="28"/>
        </w:rPr>
        <w:t>台簡抗字</w:t>
      </w:r>
      <w:proofErr w:type="gramEnd"/>
      <w:r>
        <w:rPr>
          <w:rFonts w:ascii="標楷體" w:eastAsia="標楷體" w:hAnsi="標楷體"/>
          <w:sz w:val="28"/>
          <w:szCs w:val="28"/>
        </w:rPr>
        <w:t>第130號裁定之建議，於第1次寒假會面交往</w:t>
      </w:r>
      <w:proofErr w:type="gramStart"/>
      <w:r>
        <w:rPr>
          <w:rFonts w:ascii="標楷體" w:eastAsia="標楷體" w:hAnsi="標楷體"/>
          <w:sz w:val="28"/>
          <w:szCs w:val="28"/>
        </w:rPr>
        <w:t>期間，</w:t>
      </w:r>
      <w:proofErr w:type="gramEnd"/>
      <w:r>
        <w:rPr>
          <w:rFonts w:ascii="標楷體" w:eastAsia="標楷體" w:hAnsi="標楷體"/>
          <w:sz w:val="28"/>
          <w:szCs w:val="28"/>
        </w:rPr>
        <w:t>本院將安排程序監理人陪同子女同赴A國，引導子女於長假時與相對人其及家庭成員相處，共同生活一段時間，</w:t>
      </w:r>
      <w:proofErr w:type="gramStart"/>
      <w:r>
        <w:rPr>
          <w:rFonts w:ascii="標楷體" w:eastAsia="標楷體" w:hAnsi="標楷體"/>
          <w:sz w:val="28"/>
          <w:szCs w:val="28"/>
        </w:rPr>
        <w:t>除審酌</w:t>
      </w:r>
      <w:proofErr w:type="gramEnd"/>
      <w:r>
        <w:rPr>
          <w:rFonts w:ascii="標楷體" w:eastAsia="標楷體" w:hAnsi="標楷體"/>
          <w:sz w:val="28"/>
          <w:szCs w:val="28"/>
        </w:rPr>
        <w:t>子女真實意願外，並據以評估抗告人促進會面交往之友善程度及相對人親職情形，並可安撫子女情緒及給予支持外，於緊急狀況時，亦得在境外與子女保持連</w:t>
      </w:r>
      <w:proofErr w:type="gramStart"/>
      <w:r>
        <w:rPr>
          <w:rFonts w:ascii="標楷體" w:eastAsia="標楷體" w:hAnsi="標楷體"/>
          <w:sz w:val="28"/>
          <w:szCs w:val="28"/>
        </w:rPr>
        <w:t>繫</w:t>
      </w:r>
      <w:proofErr w:type="gramEnd"/>
      <w:r>
        <w:rPr>
          <w:rFonts w:ascii="標楷體" w:eastAsia="標楷體" w:hAnsi="標楷體"/>
          <w:sz w:val="28"/>
          <w:szCs w:val="28"/>
        </w:rPr>
        <w:t>，隨時提供必要之協助。</w:t>
      </w:r>
    </w:p>
    <w:p w:rsidR="006B7EE1" w:rsidRDefault="007B521D">
      <w:pPr>
        <w:spacing w:line="520" w:lineRule="exact"/>
        <w:ind w:left="850" w:hanging="423"/>
        <w:jc w:val="both"/>
        <w:rPr>
          <w:rFonts w:ascii="標楷體" w:eastAsia="標楷體" w:hAnsi="標楷體"/>
          <w:sz w:val="28"/>
          <w:szCs w:val="28"/>
        </w:rPr>
      </w:pPr>
      <w:r>
        <w:rPr>
          <w:rFonts w:ascii="標楷體" w:eastAsia="標楷體" w:hAnsi="標楷體"/>
          <w:sz w:val="28"/>
          <w:szCs w:val="28"/>
        </w:rPr>
        <w:t>(5)本件因國際父母非法移置子女事件，</w:t>
      </w:r>
      <w:proofErr w:type="gramStart"/>
      <w:r>
        <w:rPr>
          <w:rFonts w:ascii="標楷體" w:eastAsia="標楷體" w:hAnsi="標楷體"/>
          <w:sz w:val="28"/>
          <w:szCs w:val="28"/>
        </w:rPr>
        <w:t>最</w:t>
      </w:r>
      <w:proofErr w:type="gramEnd"/>
      <w:r>
        <w:rPr>
          <w:rFonts w:ascii="標楷體" w:eastAsia="標楷體" w:hAnsi="標楷體"/>
          <w:sz w:val="28"/>
          <w:szCs w:val="28"/>
        </w:rPr>
        <w:t>無辜受創的是子女，陷入與父母分離、忠誠困境及身分認同之喪失。自保障兒童人權及子女最佳利益而言，應改變的是兩造父母之不當行為，</w:t>
      </w:r>
      <w:proofErr w:type="gramStart"/>
      <w:r>
        <w:rPr>
          <w:rFonts w:ascii="標楷體" w:eastAsia="標楷體" w:hAnsi="標楷體"/>
          <w:sz w:val="28"/>
          <w:szCs w:val="28"/>
        </w:rPr>
        <w:t>重循合作</w:t>
      </w:r>
      <w:proofErr w:type="gramEnd"/>
      <w:r>
        <w:rPr>
          <w:rFonts w:ascii="標楷體" w:eastAsia="標楷體" w:hAnsi="標楷體"/>
          <w:sz w:val="28"/>
          <w:szCs w:val="28"/>
        </w:rPr>
        <w:t>父母</w:t>
      </w:r>
      <w:proofErr w:type="gramStart"/>
      <w:r>
        <w:rPr>
          <w:rFonts w:ascii="標楷體" w:eastAsia="標楷體" w:hAnsi="標楷體"/>
          <w:sz w:val="28"/>
          <w:szCs w:val="28"/>
        </w:rPr>
        <w:t>之共親職</w:t>
      </w:r>
      <w:proofErr w:type="gramEnd"/>
      <w:r>
        <w:rPr>
          <w:rFonts w:ascii="標楷體" w:eastAsia="標楷體" w:hAnsi="標楷體"/>
          <w:sz w:val="28"/>
          <w:szCs w:val="28"/>
        </w:rPr>
        <w:t>方式，而非為防免對造複製與自己相同之非</w:t>
      </w:r>
      <w:r>
        <w:rPr>
          <w:rFonts w:ascii="標楷體" w:eastAsia="標楷體" w:hAnsi="標楷體"/>
          <w:sz w:val="28"/>
          <w:szCs w:val="28"/>
        </w:rPr>
        <w:lastRenderedPageBreak/>
        <w:t>法移置行為，而犠牲子女出入境之自由及與分離父母及親屬相聚之機會。又子女為</w:t>
      </w:r>
      <w:proofErr w:type="gramStart"/>
      <w:r>
        <w:rPr>
          <w:rFonts w:ascii="標楷體" w:eastAsia="標楷體" w:hAnsi="標楷體"/>
          <w:sz w:val="28"/>
          <w:szCs w:val="28"/>
        </w:rPr>
        <w:t>非法擅帶</w:t>
      </w:r>
      <w:proofErr w:type="gramEnd"/>
      <w:r>
        <w:rPr>
          <w:rFonts w:ascii="標楷體" w:eastAsia="標楷體" w:hAnsi="標楷體"/>
          <w:sz w:val="28"/>
          <w:szCs w:val="28"/>
        </w:rPr>
        <w:t>之被害人，並非被告，縱子女在歐盟通報被綁架，亦無入境即遭A國警方扣留之事由或法令依據。</w:t>
      </w:r>
      <w:proofErr w:type="gramStart"/>
      <w:r>
        <w:rPr>
          <w:rFonts w:ascii="標楷體" w:eastAsia="標楷體" w:hAnsi="標楷體"/>
          <w:sz w:val="28"/>
          <w:szCs w:val="28"/>
        </w:rPr>
        <w:t>又倘因</w:t>
      </w:r>
      <w:proofErr w:type="gramEnd"/>
      <w:r>
        <w:rPr>
          <w:rFonts w:ascii="標楷體" w:eastAsia="標楷體" w:hAnsi="標楷體"/>
          <w:sz w:val="28"/>
          <w:szCs w:val="28"/>
        </w:rPr>
        <w:t>A國是否承認我國裁判效力不明，即禁止子女赴A國，豈非一旦自國外</w:t>
      </w:r>
      <w:proofErr w:type="gramStart"/>
      <w:r>
        <w:rPr>
          <w:rFonts w:ascii="標楷體" w:eastAsia="標楷體" w:hAnsi="標楷體"/>
          <w:sz w:val="28"/>
          <w:szCs w:val="28"/>
        </w:rPr>
        <w:t>被擅帶至</w:t>
      </w:r>
      <w:proofErr w:type="gramEnd"/>
      <w:r>
        <w:rPr>
          <w:rFonts w:ascii="標楷體" w:eastAsia="標楷體" w:hAnsi="標楷體"/>
          <w:sz w:val="28"/>
          <w:szCs w:val="28"/>
        </w:rPr>
        <w:t>臺灣之子女，因臺灣外交困境致國際裁判相互承認不明或無裁判先例可循，子女即喪失其自由進出至他國與父或母及其親屬重聚之權利，致臺灣成為國際父母非法拐帶子女之化外之地，顯與兒童人權公約有違。</w:t>
      </w:r>
      <w:proofErr w:type="gramStart"/>
      <w:r>
        <w:rPr>
          <w:rFonts w:ascii="標楷體" w:eastAsia="標楷體" w:hAnsi="標楷體"/>
          <w:sz w:val="28"/>
          <w:szCs w:val="28"/>
        </w:rPr>
        <w:t>再者，</w:t>
      </w:r>
      <w:proofErr w:type="gramEnd"/>
      <w:r>
        <w:rPr>
          <w:rFonts w:ascii="標楷體" w:eastAsia="標楷體" w:hAnsi="標楷體"/>
          <w:sz w:val="28"/>
          <w:szCs w:val="28"/>
        </w:rPr>
        <w:t>A國並未明示拒絕承認我國判決之效力，亦有判決可</w:t>
      </w:r>
      <w:proofErr w:type="gramStart"/>
      <w:r>
        <w:rPr>
          <w:rFonts w:ascii="標楷體" w:eastAsia="標楷體" w:hAnsi="標楷體"/>
          <w:sz w:val="28"/>
          <w:szCs w:val="28"/>
        </w:rPr>
        <w:t>稽</w:t>
      </w:r>
      <w:proofErr w:type="gramEnd"/>
      <w:r>
        <w:rPr>
          <w:rFonts w:ascii="標楷體" w:eastAsia="標楷體" w:hAnsi="標楷體"/>
          <w:sz w:val="28"/>
          <w:szCs w:val="28"/>
        </w:rPr>
        <w:t>。</w:t>
      </w:r>
    </w:p>
    <w:p w:rsidR="006B7EE1" w:rsidRDefault="007B521D">
      <w:pPr>
        <w:spacing w:line="520" w:lineRule="exact"/>
        <w:ind w:left="565" w:hanging="563"/>
        <w:jc w:val="both"/>
        <w:rPr>
          <w:rFonts w:ascii="標楷體" w:eastAsia="標楷體" w:hAnsi="標楷體"/>
          <w:sz w:val="28"/>
          <w:szCs w:val="28"/>
        </w:rPr>
      </w:pPr>
      <w:r>
        <w:rPr>
          <w:rFonts w:ascii="標楷體" w:eastAsia="標楷體" w:hAnsi="標楷體"/>
          <w:sz w:val="28"/>
          <w:szCs w:val="28"/>
        </w:rPr>
        <w:t>(三)本件僅於本案裁定確定前暫定相對人與子女會面交往方式及</w:t>
      </w:r>
      <w:proofErr w:type="gramStart"/>
      <w:r>
        <w:rPr>
          <w:rFonts w:ascii="標楷體" w:eastAsia="標楷體" w:hAnsi="標楷體"/>
          <w:sz w:val="28"/>
          <w:szCs w:val="28"/>
        </w:rPr>
        <w:t>期間，</w:t>
      </w:r>
      <w:proofErr w:type="gramEnd"/>
      <w:r>
        <w:rPr>
          <w:rFonts w:ascii="標楷體" w:eastAsia="標楷體" w:hAnsi="標楷體"/>
          <w:sz w:val="28"/>
          <w:szCs w:val="28"/>
        </w:rPr>
        <w:t>並不影響</w:t>
      </w:r>
      <w:proofErr w:type="gramStart"/>
      <w:r>
        <w:rPr>
          <w:rFonts w:ascii="標楷體" w:eastAsia="標楷體" w:hAnsi="標楷體"/>
          <w:sz w:val="28"/>
          <w:szCs w:val="28"/>
        </w:rPr>
        <w:t>本案親權</w:t>
      </w:r>
      <w:proofErr w:type="gramEnd"/>
      <w:r>
        <w:rPr>
          <w:rFonts w:ascii="標楷體" w:eastAsia="標楷體" w:hAnsi="標楷體"/>
          <w:sz w:val="28"/>
          <w:szCs w:val="28"/>
        </w:rPr>
        <w:t>或定主要照顧者之裁判。本院謹</w:t>
      </w:r>
      <w:proofErr w:type="gramStart"/>
      <w:r>
        <w:rPr>
          <w:rFonts w:ascii="標楷體" w:eastAsia="標楷體" w:hAnsi="標楷體"/>
          <w:sz w:val="28"/>
          <w:szCs w:val="28"/>
        </w:rPr>
        <w:t>囑</w:t>
      </w:r>
      <w:proofErr w:type="gramEnd"/>
      <w:r>
        <w:rPr>
          <w:rFonts w:ascii="標楷體" w:eastAsia="標楷體" w:hAnsi="標楷體"/>
          <w:sz w:val="28"/>
          <w:szCs w:val="28"/>
        </w:rPr>
        <w:t>兩造不論目前或未來為</w:t>
      </w:r>
      <w:proofErr w:type="gramStart"/>
      <w:r>
        <w:rPr>
          <w:rFonts w:ascii="標楷體" w:eastAsia="標楷體" w:hAnsi="標楷體"/>
          <w:sz w:val="28"/>
          <w:szCs w:val="28"/>
        </w:rPr>
        <w:t>同住方或</w:t>
      </w:r>
      <w:proofErr w:type="gramEnd"/>
      <w:r>
        <w:rPr>
          <w:rFonts w:ascii="標楷體" w:eastAsia="標楷體" w:hAnsi="標楷體"/>
          <w:sz w:val="28"/>
          <w:szCs w:val="28"/>
        </w:rPr>
        <w:t>探視方之角色，應協助子女</w:t>
      </w:r>
      <w:proofErr w:type="gramStart"/>
      <w:r>
        <w:rPr>
          <w:rFonts w:ascii="標楷體" w:eastAsia="標楷體" w:hAnsi="標楷體"/>
          <w:sz w:val="28"/>
          <w:szCs w:val="28"/>
        </w:rPr>
        <w:t>袪</w:t>
      </w:r>
      <w:proofErr w:type="gramEnd"/>
      <w:r>
        <w:rPr>
          <w:rFonts w:ascii="標楷體" w:eastAsia="標楷體" w:hAnsi="標楷體"/>
          <w:sz w:val="28"/>
          <w:szCs w:val="28"/>
        </w:rPr>
        <w:t>除前因受</w:t>
      </w:r>
      <w:proofErr w:type="gramStart"/>
      <w:r>
        <w:rPr>
          <w:rFonts w:ascii="標楷體" w:eastAsia="標楷體" w:hAnsi="標楷體"/>
          <w:sz w:val="28"/>
          <w:szCs w:val="28"/>
        </w:rPr>
        <w:t>非法擅帶</w:t>
      </w:r>
      <w:proofErr w:type="gramEnd"/>
      <w:r>
        <w:rPr>
          <w:rFonts w:ascii="標楷體" w:eastAsia="標楷體" w:hAnsi="標楷體"/>
          <w:sz w:val="28"/>
          <w:szCs w:val="28"/>
        </w:rPr>
        <w:t>離境之經驗而憂心「會被偷偷帶走」，陷於父母僅可二擇一同住之困境，並應促進子女與</w:t>
      </w:r>
      <w:proofErr w:type="gramStart"/>
      <w:r>
        <w:rPr>
          <w:rFonts w:ascii="標楷體" w:eastAsia="標楷體" w:hAnsi="標楷體"/>
          <w:sz w:val="28"/>
          <w:szCs w:val="28"/>
        </w:rPr>
        <w:t>他方間親子</w:t>
      </w:r>
      <w:proofErr w:type="gramEnd"/>
      <w:r>
        <w:rPr>
          <w:rFonts w:ascii="標楷體" w:eastAsia="標楷體" w:hAnsi="標楷體"/>
          <w:sz w:val="28"/>
          <w:szCs w:val="28"/>
        </w:rPr>
        <w:t>關係，使子女自由且自在往來於國際父母間，否則即</w:t>
      </w:r>
      <w:proofErr w:type="gramStart"/>
      <w:r>
        <w:rPr>
          <w:rFonts w:ascii="標楷體" w:eastAsia="標楷體" w:hAnsi="標楷體"/>
          <w:sz w:val="28"/>
          <w:szCs w:val="28"/>
        </w:rPr>
        <w:t>屬非適任</w:t>
      </w:r>
      <w:proofErr w:type="gramEnd"/>
      <w:r>
        <w:rPr>
          <w:rFonts w:ascii="標楷體" w:eastAsia="標楷體" w:hAnsi="標楷體"/>
          <w:sz w:val="28"/>
          <w:szCs w:val="28"/>
        </w:rPr>
        <w:t>親權人之舉。</w:t>
      </w:r>
      <w:proofErr w:type="gramStart"/>
      <w:r>
        <w:rPr>
          <w:rFonts w:ascii="標楷體" w:eastAsia="標楷體" w:hAnsi="標楷體"/>
          <w:sz w:val="28"/>
          <w:szCs w:val="28"/>
        </w:rPr>
        <w:t>又倘兩造</w:t>
      </w:r>
      <w:proofErr w:type="gramEnd"/>
      <w:r>
        <w:rPr>
          <w:rFonts w:ascii="標楷體" w:eastAsia="標楷體" w:hAnsi="標楷體"/>
          <w:sz w:val="28"/>
          <w:szCs w:val="28"/>
        </w:rPr>
        <w:t>有不配合本裁定內容或逾期交付子女與他方，本院將酌列為非友善父母行止，作為</w:t>
      </w:r>
      <w:proofErr w:type="gramStart"/>
      <w:r>
        <w:rPr>
          <w:rFonts w:ascii="標楷體" w:eastAsia="標楷體" w:hAnsi="標楷體"/>
          <w:sz w:val="28"/>
          <w:szCs w:val="28"/>
        </w:rPr>
        <w:t>本案親權</w:t>
      </w:r>
      <w:proofErr w:type="gramEnd"/>
      <w:r>
        <w:rPr>
          <w:rFonts w:ascii="標楷體" w:eastAsia="標楷體" w:hAnsi="標楷體"/>
          <w:sz w:val="28"/>
          <w:szCs w:val="28"/>
        </w:rPr>
        <w:t>裁判之重要參考。</w:t>
      </w:r>
    </w:p>
    <w:p w:rsidR="006B7EE1" w:rsidRDefault="007B521D">
      <w:pPr>
        <w:spacing w:line="520" w:lineRule="exact"/>
        <w:ind w:left="0" w:firstLine="0"/>
      </w:pPr>
      <w:r>
        <w:rPr>
          <w:rFonts w:ascii="標楷體" w:eastAsia="標楷體" w:hAnsi="標楷體"/>
          <w:b/>
          <w:sz w:val="28"/>
          <w:szCs w:val="28"/>
        </w:rPr>
        <w:t>參、合議庭成員：審判長李莉苓、陪席法官翁儀齡、受命法官蘇珍芬</w:t>
      </w:r>
    </w:p>
    <w:p w:rsidR="006B7EE1" w:rsidRDefault="007B521D">
      <w:pPr>
        <w:spacing w:line="520" w:lineRule="exact"/>
        <w:ind w:left="0" w:firstLine="0"/>
        <w:rPr>
          <w:rFonts w:ascii="標楷體" w:eastAsia="標楷體" w:hAnsi="標楷體"/>
          <w:b/>
          <w:sz w:val="28"/>
          <w:szCs w:val="28"/>
        </w:rPr>
      </w:pPr>
      <w:r>
        <w:rPr>
          <w:rFonts w:ascii="標楷體" w:eastAsia="標楷體" w:hAnsi="標楷體"/>
          <w:b/>
          <w:sz w:val="28"/>
          <w:szCs w:val="28"/>
        </w:rPr>
        <w:t>肆、本裁定得抗告。</w:t>
      </w:r>
    </w:p>
    <w:p w:rsidR="006B7EE1" w:rsidRDefault="007B521D">
      <w:pPr>
        <w:spacing w:line="520" w:lineRule="exact"/>
        <w:ind w:right="-1"/>
        <w:rPr>
          <w:rFonts w:ascii="標楷體" w:eastAsia="標楷體" w:hAnsi="標楷體"/>
          <w:b/>
          <w:sz w:val="28"/>
          <w:szCs w:val="28"/>
        </w:rPr>
      </w:pPr>
      <w:r>
        <w:rPr>
          <w:rFonts w:ascii="標楷體" w:eastAsia="標楷體" w:hAnsi="標楷體"/>
          <w:b/>
          <w:sz w:val="28"/>
          <w:szCs w:val="28"/>
        </w:rPr>
        <w:t>伍、本新聞稿內容如與裁定原本不一致者，以裁定原本內容為</w:t>
      </w:r>
      <w:proofErr w:type="gramStart"/>
      <w:r>
        <w:rPr>
          <w:rFonts w:ascii="標楷體" w:eastAsia="標楷體" w:hAnsi="標楷體"/>
          <w:b/>
          <w:sz w:val="28"/>
          <w:szCs w:val="28"/>
        </w:rPr>
        <w:t>準</w:t>
      </w:r>
      <w:proofErr w:type="gramEnd"/>
      <w:r>
        <w:rPr>
          <w:rFonts w:ascii="標楷體" w:eastAsia="標楷體" w:hAnsi="標楷體"/>
          <w:b/>
          <w:sz w:val="28"/>
          <w:szCs w:val="28"/>
        </w:rPr>
        <w:t>。</w:t>
      </w:r>
    </w:p>
    <w:p w:rsidR="002E7F40" w:rsidRDefault="002E7F40">
      <w:pPr>
        <w:spacing w:line="520" w:lineRule="exact"/>
        <w:ind w:right="-1"/>
      </w:pPr>
    </w:p>
    <w:sectPr w:rsidR="002E7F40">
      <w:headerReference w:type="default" r:id="rId7"/>
      <w:footerReference w:type="default" r:id="rId8"/>
      <w:pgSz w:w="11906" w:h="16838"/>
      <w:pgMar w:top="1134" w:right="1701" w:bottom="1440" w:left="1701" w:header="851" w:footer="992" w:gutter="0"/>
      <w:cols w:space="720"/>
      <w:docGrid w:type="lines" w:linePitch="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E0" w:rsidRDefault="00163CE0">
      <w:pPr>
        <w:spacing w:line="240" w:lineRule="auto"/>
      </w:pPr>
      <w:r>
        <w:separator/>
      </w:r>
    </w:p>
  </w:endnote>
  <w:endnote w:type="continuationSeparator" w:id="0">
    <w:p w:rsidR="00163CE0" w:rsidRDefault="00163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2B" w:rsidRDefault="007B521D">
    <w:pPr>
      <w:pStyle w:val="a3"/>
      <w:ind w:left="400" w:hanging="40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1562B" w:rsidRDefault="007B521D">
                          <w:pPr>
                            <w:pStyle w:val="a3"/>
                            <w:ind w:left="400" w:hanging="400"/>
                          </w:pPr>
                          <w:r>
                            <w:rPr>
                              <w:rStyle w:val="a4"/>
                            </w:rPr>
                            <w:fldChar w:fldCharType="begin"/>
                          </w:r>
                          <w:r>
                            <w:rPr>
                              <w:rStyle w:val="a4"/>
                            </w:rPr>
                            <w:instrText xml:space="preserve"> PAGE </w:instrText>
                          </w:r>
                          <w:r>
                            <w:rPr>
                              <w:rStyle w:val="a4"/>
                            </w:rPr>
                            <w:fldChar w:fldCharType="separate"/>
                          </w:r>
                          <w:r w:rsidR="001C0C4E">
                            <w:rPr>
                              <w:rStyle w:val="a4"/>
                              <w:noProof/>
                            </w:rPr>
                            <w:t>5</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1562B" w:rsidRDefault="007B521D">
                    <w:pPr>
                      <w:pStyle w:val="a3"/>
                      <w:ind w:left="400" w:hanging="400"/>
                    </w:pPr>
                    <w:r>
                      <w:rPr>
                        <w:rStyle w:val="a4"/>
                      </w:rPr>
                      <w:fldChar w:fldCharType="begin"/>
                    </w:r>
                    <w:r>
                      <w:rPr>
                        <w:rStyle w:val="a4"/>
                      </w:rPr>
                      <w:instrText xml:space="preserve"> PAGE </w:instrText>
                    </w:r>
                    <w:r>
                      <w:rPr>
                        <w:rStyle w:val="a4"/>
                      </w:rPr>
                      <w:fldChar w:fldCharType="separate"/>
                    </w:r>
                    <w:r w:rsidR="001C0C4E">
                      <w:rPr>
                        <w:rStyle w:val="a4"/>
                        <w:noProof/>
                      </w:rPr>
                      <w:t>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E0" w:rsidRDefault="00163CE0">
      <w:pPr>
        <w:spacing w:line="240" w:lineRule="auto"/>
      </w:pPr>
      <w:r>
        <w:rPr>
          <w:color w:val="000000"/>
        </w:rPr>
        <w:separator/>
      </w:r>
    </w:p>
  </w:footnote>
  <w:footnote w:type="continuationSeparator" w:id="0">
    <w:p w:rsidR="00163CE0" w:rsidRDefault="00163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2B" w:rsidRDefault="00163CE0">
    <w:pPr>
      <w:pStyle w:val="a9"/>
      <w:ind w:left="40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E1"/>
    <w:rsid w:val="000B4C71"/>
    <w:rsid w:val="00163CE0"/>
    <w:rsid w:val="001C0C4E"/>
    <w:rsid w:val="002E7F40"/>
    <w:rsid w:val="003111F5"/>
    <w:rsid w:val="006B7EE1"/>
    <w:rsid w:val="007B521D"/>
    <w:rsid w:val="00A843B2"/>
    <w:rsid w:val="00D82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C5BB-1B7C-4ECB-802F-BBA36D86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360" w:lineRule="auto"/>
      <w:ind w:left="200" w:hanging="200"/>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character" w:styleId="a6">
    <w:name w:val="annotation reference"/>
    <w:rPr>
      <w:sz w:val="18"/>
      <w:szCs w:val="18"/>
    </w:rPr>
  </w:style>
  <w:style w:type="paragraph" w:styleId="a7">
    <w:name w:val="annotation text"/>
    <w:basedOn w:val="a"/>
  </w:style>
  <w:style w:type="paragraph" w:styleId="a8">
    <w:name w:val="annotation subject"/>
    <w:basedOn w:val="a7"/>
    <w:next w:val="a7"/>
    <w:rPr>
      <w:b/>
      <w:bCs/>
    </w:rPr>
  </w:style>
  <w:style w:type="paragraph" w:styleId="3">
    <w:name w:val="Body Text Indent 3"/>
    <w:basedOn w:val="a"/>
    <w:rPr>
      <w:kern w:val="0"/>
      <w:szCs w:val="20"/>
    </w:rPr>
  </w:style>
  <w:style w:type="paragraph" w:styleId="a9">
    <w:name w:val="header"/>
    <w:basedOn w:val="a"/>
    <w:pPr>
      <w:tabs>
        <w:tab w:val="center" w:pos="4153"/>
        <w:tab w:val="right" w:pos="8306"/>
      </w:tabs>
      <w:snapToGrid w:val="0"/>
    </w:pPr>
    <w:rPr>
      <w:sz w:val="20"/>
      <w:szCs w:val="20"/>
    </w:rPr>
  </w:style>
  <w:style w:type="paragraph" w:styleId="aa">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subject/>
  <dc:creator>ha-vivian</dc:creator>
  <cp:lastModifiedBy>tpduser</cp:lastModifiedBy>
  <cp:revision>4</cp:revision>
  <cp:lastPrinted>2022-12-02T07:01:00Z</cp:lastPrinted>
  <dcterms:created xsi:type="dcterms:W3CDTF">2022-12-02T07:33:00Z</dcterms:created>
  <dcterms:modified xsi:type="dcterms:W3CDTF">2022-12-02T07:53:00Z</dcterms:modified>
</cp:coreProperties>
</file>