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6812"/>
      </w:tblGrid>
      <w:tr w:rsidR="00B72F61">
        <w:trPr>
          <w:trHeight w:val="1971"/>
        </w:trPr>
        <w:tc>
          <w:tcPr>
            <w:tcW w:w="23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F61" w:rsidRDefault="002264B8">
            <w:pPr>
              <w:ind w:left="480" w:hanging="480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56356" cy="1348739"/>
                  <wp:effectExtent l="0" t="0" r="0" b="0"/>
                  <wp:docPr id="2" name="圖片 1" descr="Photograp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56" cy="134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68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2F61" w:rsidRDefault="002264B8">
            <w:pPr>
              <w:ind w:left="1121" w:hanging="1121"/>
            </w:pPr>
            <w:r>
              <w:rPr>
                <w:rFonts w:ascii="標楷體" w:eastAsia="標楷體" w:hAnsi="標楷體"/>
                <w:b/>
                <w:sz w:val="56"/>
                <w:szCs w:val="56"/>
              </w:rPr>
              <w:t>臺灣</w:t>
            </w:r>
            <w:proofErr w:type="gramStart"/>
            <w:r>
              <w:rPr>
                <w:rFonts w:ascii="標楷體" w:eastAsia="標楷體" w:hAnsi="標楷體"/>
                <w:b/>
                <w:sz w:val="56"/>
                <w:szCs w:val="56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56"/>
                <w:szCs w:val="56"/>
              </w:rPr>
              <w:t>北地方法院新聞稿</w:t>
            </w:r>
          </w:p>
          <w:p w:rsidR="00B72F61" w:rsidRDefault="002264B8">
            <w:pPr>
              <w:spacing w:line="0" w:lineRule="atLeas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發稿日期：111年11月25日</w:t>
            </w:r>
          </w:p>
          <w:p w:rsidR="00B72F61" w:rsidRDefault="002264B8">
            <w:pPr>
              <w:spacing w:line="0" w:lineRule="atLeas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發稿單位：公共關係室</w:t>
            </w:r>
          </w:p>
          <w:p w:rsidR="00B72F61" w:rsidRDefault="002264B8">
            <w:pPr>
              <w:spacing w:line="0" w:lineRule="atLeas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連 絡 人：行政庭長  周玉琦</w:t>
            </w:r>
          </w:p>
          <w:p w:rsidR="00B72F61" w:rsidRDefault="002264B8">
            <w:pPr>
              <w:spacing w:line="0" w:lineRule="atLeast"/>
              <w:ind w:left="560" w:hanging="560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連絡電話：</w:t>
            </w:r>
            <w:r>
              <w:rPr>
                <w:rFonts w:ascii="標楷體" w:eastAsia="標楷體" w:hAnsi="標楷體"/>
                <w:sz w:val="28"/>
                <w:szCs w:val="28"/>
              </w:rPr>
              <w:t>02-23146871分機6039</w:t>
            </w:r>
            <w:r>
              <w:rPr>
                <w:rFonts w:ascii="標楷體" w:eastAsia="標楷體" w:hAnsi="標楷體"/>
              </w:rPr>
              <w:t xml:space="preserve">  編號：111-28</w:t>
            </w:r>
          </w:p>
        </w:tc>
      </w:tr>
    </w:tbl>
    <w:p w:rsidR="00B72F61" w:rsidRDefault="002264B8">
      <w:pPr>
        <w:spacing w:line="560" w:lineRule="exact"/>
        <w:jc w:val="both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190496</wp:posOffset>
                </wp:positionV>
                <wp:extent cx="5860417" cy="35561"/>
                <wp:effectExtent l="19050" t="19050" r="26033" b="21589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0417" cy="35561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C96A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0;margin-top:15pt;width:461.45pt;height:2.8pt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" strokeweight="2.25pt"/>
            </w:pict>
          </mc:Fallback>
        </mc:AlternateContent>
      </w:r>
    </w:p>
    <w:p w:rsidR="00B72F61" w:rsidRDefault="002264B8">
      <w:pPr>
        <w:spacing w:line="560" w:lineRule="exact"/>
        <w:ind w:left="142" w:right="-1" w:firstLine="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就媒體以標題為【名醫濫訴欺長者】之連篇報導中</w:t>
      </w:r>
    </w:p>
    <w:p w:rsidR="00B72F61" w:rsidRDefault="002264B8">
      <w:pPr>
        <w:spacing w:line="560" w:lineRule="exact"/>
        <w:ind w:left="142" w:right="-1" w:firstLine="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關於本院強制執行錯誤報導部分之澄清新聞稿</w:t>
      </w:r>
    </w:p>
    <w:p w:rsidR="00B72F61" w:rsidRDefault="00E630BD" w:rsidP="00E630BD">
      <w:pPr>
        <w:pStyle w:val="aa"/>
        <w:spacing w:line="520" w:lineRule="exact"/>
        <w:ind w:leftChars="60" w:left="710" w:hangingChars="202" w:hanging="566"/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一、</w:t>
      </w:r>
      <w:r w:rsidR="002264B8">
        <w:rPr>
          <w:rFonts w:ascii="標楷體" w:eastAsia="標楷體" w:hAnsi="標楷體"/>
          <w:b/>
          <w:sz w:val="28"/>
          <w:szCs w:val="28"/>
        </w:rPr>
        <w:t>民事執行處是命債務人楊</w:t>
      </w:r>
      <w:r w:rsidR="002264B8">
        <w:rPr>
          <w:rFonts w:ascii="標楷體" w:eastAsia="標楷體" w:hAnsi="標楷體"/>
          <w:sz w:val="28"/>
          <w:szCs w:val="28"/>
        </w:rPr>
        <w:t>○○</w:t>
      </w:r>
      <w:r w:rsidR="002264B8">
        <w:rPr>
          <w:rFonts w:ascii="標楷體" w:eastAsia="標楷體" w:hAnsi="標楷體"/>
          <w:b/>
          <w:sz w:val="28"/>
          <w:szCs w:val="28"/>
        </w:rPr>
        <w:t>提出168萬6,794元擔保金，不是要求</w:t>
      </w:r>
      <w:proofErr w:type="gramStart"/>
      <w:r w:rsidR="002264B8">
        <w:rPr>
          <w:rFonts w:ascii="標楷體" w:eastAsia="標楷體" w:hAnsi="標楷體"/>
          <w:b/>
          <w:sz w:val="28"/>
          <w:szCs w:val="28"/>
        </w:rPr>
        <w:t>丁婦替鄰居</w:t>
      </w:r>
      <w:proofErr w:type="gramEnd"/>
      <w:r w:rsidR="002264B8">
        <w:rPr>
          <w:rFonts w:ascii="標楷體" w:eastAsia="標楷體" w:hAnsi="標楷體"/>
          <w:b/>
          <w:sz w:val="28"/>
          <w:szCs w:val="28"/>
        </w:rPr>
        <w:t>墊付違建拆除費用，也沒有駁回丁婦強制執行聲請：</w:t>
      </w:r>
    </w:p>
    <w:p w:rsidR="00B72F61" w:rsidRDefault="002264B8">
      <w:pPr>
        <w:pStyle w:val="aa"/>
        <w:spacing w:line="520" w:lineRule="exact"/>
        <w:ind w:left="720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從丁婦提供媒體的本院110年9月28日</w:t>
      </w:r>
      <w:proofErr w:type="gramStart"/>
      <w:r>
        <w:rPr>
          <w:rFonts w:ascii="標楷體" w:eastAsia="標楷體" w:hAnsi="標楷體"/>
          <w:sz w:val="28"/>
          <w:szCs w:val="28"/>
        </w:rPr>
        <w:t>北院忠109司執午字</w:t>
      </w:r>
      <w:proofErr w:type="gramEnd"/>
      <w:r>
        <w:rPr>
          <w:rFonts w:ascii="標楷體" w:eastAsia="標楷體" w:hAnsi="標楷體"/>
          <w:sz w:val="28"/>
          <w:szCs w:val="28"/>
        </w:rPr>
        <w:t>第25456號函「照片」，即可知民事執行處已於109年3月20日發自動履行命令，命債務人履行，因債務人顯有履行義務之可能故不履行，</w:t>
      </w:r>
      <w:proofErr w:type="gramStart"/>
      <w:r>
        <w:rPr>
          <w:rFonts w:ascii="標楷體" w:eastAsia="標楷體" w:hAnsi="標楷體"/>
          <w:sz w:val="28"/>
          <w:szCs w:val="28"/>
        </w:rPr>
        <w:t>爰</w:t>
      </w:r>
      <w:proofErr w:type="gramEnd"/>
      <w:r>
        <w:rPr>
          <w:rFonts w:ascii="標楷體" w:eastAsia="標楷體" w:hAnsi="標楷體"/>
          <w:sz w:val="28"/>
          <w:szCs w:val="28"/>
        </w:rPr>
        <w:t>依強制執行法第22條第1項第1款規定，命債務人楊○○於文到10日內，為債權人丁婦提供擔保168萬6,794元，逾期未提供擔保，得依債權人聲請或依</w:t>
      </w:r>
      <w:proofErr w:type="gramStart"/>
      <w:r>
        <w:rPr>
          <w:rFonts w:ascii="標楷體" w:eastAsia="標楷體" w:hAnsi="標楷體"/>
          <w:sz w:val="28"/>
          <w:szCs w:val="28"/>
        </w:rPr>
        <w:t>職權管收債務人</w:t>
      </w:r>
      <w:proofErr w:type="gramEnd"/>
      <w:r>
        <w:rPr>
          <w:rFonts w:ascii="標楷體" w:eastAsia="標楷體" w:hAnsi="標楷體"/>
          <w:sz w:val="28"/>
          <w:szCs w:val="28"/>
        </w:rPr>
        <w:t>楊○○。報導刊登上開照片稱：「丁婦出示法院文件，指法院要求她替鄰居墊付違建拆除費用，讓她相當不服」、「結果法院執行處竟</w:t>
      </w:r>
      <w:proofErr w:type="gramStart"/>
      <w:r>
        <w:rPr>
          <w:rFonts w:ascii="標楷體" w:eastAsia="標楷體" w:hAnsi="標楷體"/>
          <w:sz w:val="28"/>
          <w:szCs w:val="28"/>
        </w:rPr>
        <w:t>要丁婦替</w:t>
      </w:r>
      <w:proofErr w:type="gramEnd"/>
      <w:r>
        <w:rPr>
          <w:rFonts w:ascii="標楷體" w:eastAsia="標楷體" w:hAnsi="標楷體"/>
          <w:sz w:val="28"/>
          <w:szCs w:val="28"/>
        </w:rPr>
        <w:t>他先墊付金錢拆違建，她本來拒絕，但法院卻駁回她強制執行申請」等語，明顯是錯誤不實的。</w:t>
      </w:r>
    </w:p>
    <w:p w:rsidR="00B72F61" w:rsidRDefault="00B72F61">
      <w:pPr>
        <w:pStyle w:val="aa"/>
        <w:spacing w:line="520" w:lineRule="exact"/>
        <w:ind w:left="720" w:firstLine="0"/>
        <w:jc w:val="both"/>
        <w:rPr>
          <w:rFonts w:ascii="標楷體" w:eastAsia="標楷體" w:hAnsi="標楷體"/>
          <w:sz w:val="28"/>
          <w:szCs w:val="28"/>
        </w:rPr>
      </w:pPr>
    </w:p>
    <w:p w:rsidR="00B72F61" w:rsidRDefault="00E630BD" w:rsidP="00E630BD">
      <w:pPr>
        <w:pStyle w:val="aa"/>
        <w:spacing w:line="520" w:lineRule="exact"/>
        <w:ind w:leftChars="60" w:left="710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二、</w:t>
      </w:r>
      <w:r w:rsidR="002264B8">
        <w:rPr>
          <w:rFonts w:ascii="標楷體" w:eastAsia="標楷體" w:hAnsi="標楷體"/>
          <w:b/>
          <w:sz w:val="28"/>
          <w:szCs w:val="28"/>
        </w:rPr>
        <w:t>民事執行處依法執行，保障債權人的債權得以實現，不受外力干預：</w:t>
      </w:r>
    </w:p>
    <w:p w:rsidR="00B72F61" w:rsidRDefault="002264B8">
      <w:pPr>
        <w:pStyle w:val="aa"/>
        <w:spacing w:line="520" w:lineRule="exact"/>
        <w:ind w:left="720" w:firstLine="0"/>
        <w:jc w:val="both"/>
      </w:pPr>
      <w:r>
        <w:rPr>
          <w:rFonts w:ascii="標楷體" w:eastAsia="標楷體" w:hAnsi="標楷體"/>
          <w:sz w:val="28"/>
          <w:szCs w:val="28"/>
        </w:rPr>
        <w:t>債權人丁婦與債務人楊</w:t>
      </w:r>
      <w:proofErr w:type="gramStart"/>
      <w:r>
        <w:rPr>
          <w:rFonts w:ascii="標楷體" w:eastAsia="標楷體" w:hAnsi="標楷體"/>
          <w:sz w:val="28"/>
          <w:szCs w:val="28"/>
        </w:rPr>
        <w:t>○○間拆屋</w:t>
      </w:r>
      <w:proofErr w:type="gramEnd"/>
      <w:r>
        <w:rPr>
          <w:rFonts w:ascii="標楷體" w:eastAsia="標楷體" w:hAnsi="標楷體"/>
          <w:sz w:val="28"/>
          <w:szCs w:val="28"/>
        </w:rPr>
        <w:t>還地等強制執行事件，民事執行處是依法院確定判決及債權</w:t>
      </w:r>
      <w:proofErr w:type="gramStart"/>
      <w:r>
        <w:rPr>
          <w:rFonts w:ascii="標楷體" w:eastAsia="標楷體" w:hAnsi="標楷體"/>
          <w:sz w:val="28"/>
          <w:szCs w:val="28"/>
        </w:rPr>
        <w:t>人丁婦聲請命</w:t>
      </w:r>
      <w:proofErr w:type="gramEnd"/>
      <w:r>
        <w:rPr>
          <w:rFonts w:ascii="標楷體" w:eastAsia="標楷體" w:hAnsi="標楷體"/>
          <w:sz w:val="28"/>
          <w:szCs w:val="28"/>
        </w:rPr>
        <w:t>債務人履行，</w:t>
      </w:r>
      <w:proofErr w:type="gramStart"/>
      <w:r>
        <w:rPr>
          <w:rFonts w:ascii="標楷體" w:eastAsia="標楷體" w:hAnsi="標楷體"/>
          <w:sz w:val="28"/>
          <w:szCs w:val="28"/>
        </w:rPr>
        <w:t>嗣</w:t>
      </w:r>
      <w:proofErr w:type="gramEnd"/>
      <w:r>
        <w:rPr>
          <w:rFonts w:ascii="標楷體" w:eastAsia="標楷體" w:hAnsi="標楷體"/>
          <w:sz w:val="28"/>
          <w:szCs w:val="28"/>
        </w:rPr>
        <w:t>依強制執行法第127條第1項規定，民事</w:t>
      </w:r>
      <w:proofErr w:type="gramStart"/>
      <w:r>
        <w:rPr>
          <w:rFonts w:ascii="標楷體" w:eastAsia="標楷體" w:hAnsi="標楷體"/>
          <w:sz w:val="28"/>
          <w:szCs w:val="28"/>
        </w:rPr>
        <w:t>執行處命債權人</w:t>
      </w:r>
      <w:proofErr w:type="gramEnd"/>
      <w:r>
        <w:rPr>
          <w:rFonts w:ascii="標楷體" w:eastAsia="標楷體" w:hAnsi="標楷體"/>
          <w:sz w:val="28"/>
          <w:szCs w:val="28"/>
        </w:rPr>
        <w:t>提出拆</w:t>
      </w:r>
      <w:r>
        <w:rPr>
          <w:rFonts w:ascii="標楷體" w:eastAsia="標楷體" w:hAnsi="標楷體"/>
          <w:sz w:val="28"/>
          <w:szCs w:val="28"/>
        </w:rPr>
        <w:lastRenderedPageBreak/>
        <w:t>除計畫，及依同條第2項規定，由債權人代</w:t>
      </w:r>
      <w:proofErr w:type="gramStart"/>
      <w:r>
        <w:rPr>
          <w:rFonts w:ascii="標楷體" w:eastAsia="標楷體" w:hAnsi="標楷體"/>
          <w:sz w:val="28"/>
          <w:szCs w:val="28"/>
        </w:rPr>
        <w:t>為預納所</w:t>
      </w:r>
      <w:proofErr w:type="gramEnd"/>
      <w:r>
        <w:rPr>
          <w:rFonts w:ascii="標楷體" w:eastAsia="標楷體" w:hAnsi="標楷體"/>
          <w:sz w:val="28"/>
          <w:szCs w:val="28"/>
        </w:rPr>
        <w:t>須費用後，進行強制代履行之拆除作業，於法有據，且關於應拆除的位置及範圍，不僅經地政機關確認無誤，拆除（含補強）計畫書亦經合格營造廠商製作，並經結構土木技師簽證，再經土木技師公會鑑定，</w:t>
      </w:r>
      <w:proofErr w:type="gramStart"/>
      <w:r>
        <w:rPr>
          <w:rFonts w:ascii="標楷體" w:eastAsia="標楷體" w:hAnsi="標楷體"/>
          <w:sz w:val="28"/>
          <w:szCs w:val="28"/>
        </w:rPr>
        <w:t>所為均為確保</w:t>
      </w:r>
      <w:proofErr w:type="gramEnd"/>
      <w:r>
        <w:rPr>
          <w:rFonts w:ascii="標楷體" w:eastAsia="標楷體" w:hAnsi="標楷體"/>
          <w:sz w:val="28"/>
          <w:szCs w:val="28"/>
        </w:rPr>
        <w:t>拆除執行安全</w:t>
      </w:r>
      <w:proofErr w:type="gramStart"/>
      <w:r>
        <w:rPr>
          <w:rFonts w:ascii="標楷體" w:eastAsia="標楷體" w:hAnsi="標楷體"/>
          <w:sz w:val="28"/>
          <w:szCs w:val="28"/>
        </w:rPr>
        <w:t>無虞且可行</w:t>
      </w:r>
      <w:proofErr w:type="gramEnd"/>
      <w:r>
        <w:rPr>
          <w:rFonts w:ascii="標楷體" w:eastAsia="標楷體" w:hAnsi="標楷體"/>
          <w:sz w:val="28"/>
          <w:szCs w:val="28"/>
        </w:rPr>
        <w:t>，保障債權人的債權得以實現。【名醫濫訴欺長者】引述丁婦單方、片面及錯誤指摘，法官老婆有夠力？官官相護、影射司法不公之損害司法形象方式，進行報導，</w:t>
      </w:r>
      <w:proofErr w:type="gramStart"/>
      <w:r>
        <w:rPr>
          <w:rFonts w:ascii="標楷體" w:eastAsia="標楷體" w:hAnsi="標楷體"/>
          <w:sz w:val="28"/>
          <w:szCs w:val="28"/>
        </w:rPr>
        <w:t>難認妥適</w:t>
      </w:r>
      <w:proofErr w:type="gramEnd"/>
      <w:r>
        <w:rPr>
          <w:rFonts w:ascii="標楷體" w:eastAsia="標楷體" w:hAnsi="標楷體"/>
          <w:sz w:val="28"/>
          <w:szCs w:val="28"/>
        </w:rPr>
        <w:t>，應予澄清。</w:t>
      </w:r>
    </w:p>
    <w:p w:rsidR="00B72F61" w:rsidRDefault="00B72F61">
      <w:pPr>
        <w:pStyle w:val="aa"/>
        <w:spacing w:line="520" w:lineRule="exact"/>
        <w:ind w:left="720" w:firstLine="0"/>
        <w:rPr>
          <w:rFonts w:ascii="標楷體" w:eastAsia="標楷體" w:hAnsi="標楷體"/>
          <w:b/>
          <w:sz w:val="28"/>
          <w:szCs w:val="28"/>
        </w:rPr>
      </w:pPr>
    </w:p>
    <w:p w:rsidR="00B72F61" w:rsidRDefault="002264B8" w:rsidP="00E630BD">
      <w:pPr>
        <w:spacing w:line="520" w:lineRule="exact"/>
        <w:ind w:leftChars="59" w:left="142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民眾能否正確評價及監督司法權行使，新聞媒體報導至關重要，本院為使民眾不受</w:t>
      </w:r>
      <w:proofErr w:type="gramStart"/>
      <w:r>
        <w:rPr>
          <w:rFonts w:ascii="標楷體" w:eastAsia="標楷體" w:hAnsi="標楷體"/>
          <w:sz w:val="28"/>
          <w:szCs w:val="28"/>
        </w:rPr>
        <w:t>偏頗之</w:t>
      </w:r>
      <w:proofErr w:type="gramEnd"/>
      <w:r>
        <w:rPr>
          <w:rFonts w:ascii="標楷體" w:eastAsia="標楷體" w:hAnsi="標楷體"/>
          <w:sz w:val="28"/>
          <w:szCs w:val="28"/>
        </w:rPr>
        <w:t>資訊混淆視聽，產生誤解，特提出新聞稿澄清如上。</w:t>
      </w:r>
    </w:p>
    <w:p w:rsidR="0059453A" w:rsidRDefault="0059453A" w:rsidP="00E630BD">
      <w:pPr>
        <w:spacing w:line="520" w:lineRule="exact"/>
        <w:ind w:leftChars="59" w:left="142"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p w:rsidR="0059453A" w:rsidRPr="00054686" w:rsidRDefault="0059453A" w:rsidP="0059453A">
      <w:pPr>
        <w:spacing w:line="520" w:lineRule="exact"/>
        <w:ind w:leftChars="59" w:left="142" w:firstLine="0"/>
        <w:jc w:val="both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r w:rsidRPr="00054686">
        <w:rPr>
          <w:rFonts w:ascii="標楷體" w:eastAsia="標楷體" w:hAnsi="標楷體" w:hint="eastAsia"/>
          <w:b/>
          <w:sz w:val="28"/>
          <w:szCs w:val="28"/>
        </w:rPr>
        <w:t>【本澄清新聞稿發布後，該媒體報導已修正內容】</w:t>
      </w:r>
      <w:bookmarkEnd w:id="0"/>
    </w:p>
    <w:sectPr w:rsidR="0059453A" w:rsidRPr="00054686">
      <w:headerReference w:type="default" r:id="rId8"/>
      <w:footerReference w:type="default" r:id="rId9"/>
      <w:pgSz w:w="11906" w:h="16838"/>
      <w:pgMar w:top="1134" w:right="1701" w:bottom="1440" w:left="1701" w:header="851" w:footer="992" w:gutter="0"/>
      <w:cols w:space="720"/>
      <w:docGrid w:type="lines" w:linePitch="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8B" w:rsidRDefault="009E438B">
      <w:pPr>
        <w:spacing w:line="240" w:lineRule="auto"/>
      </w:pPr>
      <w:r>
        <w:separator/>
      </w:r>
    </w:p>
  </w:endnote>
  <w:endnote w:type="continuationSeparator" w:id="0">
    <w:p w:rsidR="009E438B" w:rsidRDefault="009E4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C2" w:rsidRDefault="002264B8">
    <w:pPr>
      <w:pStyle w:val="a3"/>
      <w:ind w:left="400" w:hanging="4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579C2" w:rsidRDefault="002264B8">
                          <w:pPr>
                            <w:pStyle w:val="a3"/>
                            <w:ind w:left="400" w:hanging="400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054686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B579C2" w:rsidRDefault="002264B8">
                    <w:pPr>
                      <w:pStyle w:val="a3"/>
                      <w:ind w:left="400" w:hanging="400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054686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8B" w:rsidRDefault="009E438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9E438B" w:rsidRDefault="009E43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C2" w:rsidRDefault="009E438B">
    <w:pPr>
      <w:pStyle w:val="a9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83C43"/>
    <w:multiLevelType w:val="multilevel"/>
    <w:tmpl w:val="1360CF2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61"/>
    <w:rsid w:val="00054686"/>
    <w:rsid w:val="00100176"/>
    <w:rsid w:val="002264B8"/>
    <w:rsid w:val="0059453A"/>
    <w:rsid w:val="009E438B"/>
    <w:rsid w:val="00B72F61"/>
    <w:rsid w:val="00D00260"/>
    <w:rsid w:val="00E6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8A7B"/>
  <w15:docId w15:val="{A6DC6D81-CFF4-40B4-93D9-2EBC8D8B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360" w:lineRule="auto"/>
      <w:ind w:left="200" w:hanging="200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</w:style>
  <w:style w:type="paragraph" w:styleId="a8">
    <w:name w:val="annotation subject"/>
    <w:basedOn w:val="a7"/>
    <w:next w:val="a7"/>
    <w:rPr>
      <w:b/>
      <w:bCs/>
    </w:rPr>
  </w:style>
  <w:style w:type="paragraph" w:styleId="3">
    <w:name w:val="Body Text Indent 3"/>
    <w:basedOn w:val="a"/>
    <w:rPr>
      <w:kern w:val="0"/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g-story-paragraph">
    <w:name w:val="g-story-paragraph"/>
    <w:basedOn w:val="a"/>
    <w:pPr>
      <w:suppressAutoHyphens w:val="0"/>
      <w:spacing w:before="100" w:after="100" w:line="240" w:lineRule="auto"/>
      <w:ind w:left="0" w:firstLine="0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學者簡介</dc:title>
  <dc:subject/>
  <dc:creator>ha-vivian</dc:creator>
  <cp:lastModifiedBy>tpduser</cp:lastModifiedBy>
  <cp:revision>4</cp:revision>
  <cp:lastPrinted>2022-11-25T09:40:00Z</cp:lastPrinted>
  <dcterms:created xsi:type="dcterms:W3CDTF">2022-11-25T10:30:00Z</dcterms:created>
  <dcterms:modified xsi:type="dcterms:W3CDTF">2022-11-28T03:07:00Z</dcterms:modified>
</cp:coreProperties>
</file>