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8E" w:rsidRDefault="00461B40" w:rsidP="00175339">
      <w:pPr>
        <w:spacing w:afterLines="25" w:line="480" w:lineRule="exact"/>
        <w:jc w:val="center"/>
        <w:rPr>
          <w:rFonts w:ascii="標楷體" w:eastAsia="標楷體" w:hAnsi="標楷體"/>
          <w:b/>
          <w:sz w:val="32"/>
          <w:szCs w:val="32"/>
        </w:rPr>
      </w:pPr>
      <w:bookmarkStart w:id="0" w:name="_GoBack"/>
      <w:r w:rsidRPr="00E4406F">
        <w:rPr>
          <w:rFonts w:ascii="標楷體" w:eastAsia="標楷體" w:hAnsi="標楷體" w:hint="eastAsia"/>
          <w:b/>
          <w:color w:val="000000" w:themeColor="text1"/>
          <w:sz w:val="32"/>
          <w:szCs w:val="32"/>
        </w:rPr>
        <w:t>臺灣</w:t>
      </w:r>
      <w:proofErr w:type="gramStart"/>
      <w:r w:rsidRPr="00E4406F">
        <w:rPr>
          <w:rFonts w:ascii="標楷體" w:eastAsia="標楷體" w:hAnsi="標楷體" w:hint="eastAsia"/>
          <w:b/>
          <w:color w:val="000000" w:themeColor="text1"/>
          <w:sz w:val="32"/>
          <w:szCs w:val="32"/>
        </w:rPr>
        <w:t>臺</w:t>
      </w:r>
      <w:proofErr w:type="gramEnd"/>
      <w:r w:rsidRPr="00E4406F">
        <w:rPr>
          <w:rFonts w:ascii="標楷體" w:eastAsia="標楷體" w:hAnsi="標楷體" w:hint="eastAsia"/>
          <w:b/>
          <w:color w:val="000000" w:themeColor="text1"/>
          <w:sz w:val="32"/>
          <w:szCs w:val="32"/>
        </w:rPr>
        <w:t>北地方</w:t>
      </w:r>
      <w:r w:rsidR="0049436B" w:rsidRPr="0073418B">
        <w:rPr>
          <w:rFonts w:ascii="標楷體" w:eastAsia="標楷體" w:hAnsi="標楷體" w:hint="eastAsia"/>
          <w:b/>
          <w:sz w:val="32"/>
          <w:szCs w:val="32"/>
        </w:rPr>
        <w:t>法院</w:t>
      </w:r>
      <w:r w:rsidR="00AA1E42" w:rsidRPr="0073418B">
        <w:rPr>
          <w:rFonts w:ascii="標楷體" w:eastAsia="標楷體" w:hAnsi="標楷體" w:hint="eastAsia"/>
          <w:b/>
          <w:sz w:val="32"/>
          <w:szCs w:val="32"/>
        </w:rPr>
        <w:t>辦理</w:t>
      </w:r>
      <w:r w:rsidR="009558F9" w:rsidRPr="0073418B">
        <w:rPr>
          <w:rFonts w:ascii="標楷體" w:eastAsia="標楷體" w:hAnsi="標楷體" w:hint="eastAsia"/>
          <w:b/>
          <w:sz w:val="32"/>
          <w:szCs w:val="32"/>
        </w:rPr>
        <w:t>家事調解委員</w:t>
      </w:r>
      <w:r w:rsidR="00AA1E42" w:rsidRPr="0073418B">
        <w:rPr>
          <w:rFonts w:ascii="標楷體" w:eastAsia="標楷體" w:hAnsi="標楷體" w:hint="eastAsia"/>
          <w:b/>
          <w:sz w:val="32"/>
          <w:szCs w:val="32"/>
        </w:rPr>
        <w:t>評核及評鑑作業規定</w:t>
      </w:r>
    </w:p>
    <w:p w:rsidR="00C5344C" w:rsidRPr="00767EB7" w:rsidRDefault="00C5344C" w:rsidP="00175339">
      <w:pPr>
        <w:spacing w:afterLines="25" w:line="480" w:lineRule="exact"/>
        <w:rPr>
          <w:rFonts w:ascii="標楷體" w:eastAsia="標楷體" w:hAnsi="標楷體"/>
          <w:b/>
          <w:color w:val="000000" w:themeColor="text1"/>
          <w:sz w:val="32"/>
          <w:szCs w:val="32"/>
        </w:rPr>
      </w:pPr>
    </w:p>
    <w:bookmarkEnd w:id="0"/>
    <w:p w:rsidR="009558F9" w:rsidRPr="004B6B07" w:rsidRDefault="001E4CE9" w:rsidP="00175339">
      <w:pPr>
        <w:spacing w:afterLines="25" w:line="480" w:lineRule="exact"/>
        <w:ind w:left="560" w:hangingChars="200" w:hanging="560"/>
        <w:jc w:val="both"/>
        <w:rPr>
          <w:rFonts w:ascii="標楷體" w:eastAsia="標楷體" w:hAnsi="標楷體"/>
          <w:sz w:val="28"/>
          <w:szCs w:val="28"/>
        </w:rPr>
      </w:pPr>
      <w:r w:rsidRPr="00E4406F">
        <w:rPr>
          <w:rFonts w:ascii="標楷體" w:eastAsia="標楷體" w:hAnsi="標楷體" w:hint="eastAsia"/>
          <w:color w:val="000000" w:themeColor="text1"/>
          <w:sz w:val="28"/>
          <w:szCs w:val="28"/>
        </w:rPr>
        <w:t>一、</w:t>
      </w:r>
      <w:r w:rsidR="00461B40" w:rsidRPr="00E4406F">
        <w:rPr>
          <w:rFonts w:ascii="標楷體" w:eastAsia="標楷體" w:hAnsi="標楷體" w:hint="eastAsia"/>
          <w:color w:val="000000" w:themeColor="text1"/>
          <w:sz w:val="28"/>
          <w:szCs w:val="28"/>
        </w:rPr>
        <w:t>臺灣</w:t>
      </w:r>
      <w:proofErr w:type="gramStart"/>
      <w:r w:rsidR="00461B40" w:rsidRPr="00E4406F">
        <w:rPr>
          <w:rFonts w:ascii="標楷體" w:eastAsia="標楷體" w:hAnsi="標楷體" w:hint="eastAsia"/>
          <w:color w:val="000000" w:themeColor="text1"/>
          <w:sz w:val="28"/>
          <w:szCs w:val="28"/>
        </w:rPr>
        <w:t>臺</w:t>
      </w:r>
      <w:proofErr w:type="gramEnd"/>
      <w:r w:rsidR="00461B40" w:rsidRPr="00E4406F">
        <w:rPr>
          <w:rFonts w:ascii="標楷體" w:eastAsia="標楷體" w:hAnsi="標楷體" w:hint="eastAsia"/>
          <w:color w:val="000000" w:themeColor="text1"/>
          <w:sz w:val="28"/>
          <w:szCs w:val="28"/>
        </w:rPr>
        <w:t>北地方</w:t>
      </w:r>
      <w:r w:rsidR="008A4BF3" w:rsidRPr="008A4BF3">
        <w:rPr>
          <w:rFonts w:ascii="標楷體" w:eastAsia="標楷體" w:hAnsi="標楷體" w:hint="eastAsia"/>
          <w:sz w:val="28"/>
          <w:szCs w:val="28"/>
        </w:rPr>
        <w:t>法院</w:t>
      </w:r>
      <w:r w:rsidR="008A4BF3">
        <w:rPr>
          <w:rFonts w:ascii="標楷體" w:eastAsia="標楷體" w:hAnsi="標楷體" w:hint="eastAsia"/>
          <w:sz w:val="28"/>
          <w:szCs w:val="28"/>
        </w:rPr>
        <w:t>（以下簡稱本院）</w:t>
      </w:r>
      <w:r w:rsidR="009558F9" w:rsidRPr="004B6B07">
        <w:rPr>
          <w:rFonts w:ascii="標楷體" w:eastAsia="標楷體" w:hAnsi="標楷體" w:hint="eastAsia"/>
          <w:sz w:val="28"/>
          <w:szCs w:val="28"/>
        </w:rPr>
        <w:t>為</w:t>
      </w:r>
      <w:r w:rsidRPr="004B6B07">
        <w:rPr>
          <w:rFonts w:ascii="標楷體" w:eastAsia="標楷體" w:hAnsi="標楷體" w:hint="eastAsia"/>
          <w:sz w:val="28"/>
          <w:szCs w:val="28"/>
        </w:rPr>
        <w:t>提升調解效能、</w:t>
      </w:r>
      <w:r w:rsidR="009558F9" w:rsidRPr="004B6B07">
        <w:rPr>
          <w:rFonts w:ascii="標楷體" w:eastAsia="標楷體" w:hAnsi="標楷體" w:hint="eastAsia"/>
          <w:sz w:val="28"/>
          <w:szCs w:val="28"/>
        </w:rPr>
        <w:t>落實</w:t>
      </w:r>
      <w:r w:rsidR="00987BEA" w:rsidRPr="004B6B07">
        <w:rPr>
          <w:rFonts w:ascii="標楷體" w:eastAsia="標楷體" w:hAnsi="標楷體" w:hint="eastAsia"/>
          <w:sz w:val="28"/>
          <w:szCs w:val="28"/>
        </w:rPr>
        <w:t>家事調解委員評核及評鑑機制，特訂定本</w:t>
      </w:r>
      <w:r w:rsidRPr="004B6B07">
        <w:rPr>
          <w:rFonts w:ascii="標楷體" w:eastAsia="標楷體" w:hAnsi="標楷體" w:hint="eastAsia"/>
          <w:sz w:val="28"/>
          <w:szCs w:val="28"/>
        </w:rPr>
        <w:t>規定</w:t>
      </w:r>
      <w:r w:rsidR="00987BEA" w:rsidRPr="004B6B07">
        <w:rPr>
          <w:rFonts w:ascii="標楷體" w:eastAsia="標楷體" w:hAnsi="標楷體" w:hint="eastAsia"/>
          <w:sz w:val="28"/>
          <w:szCs w:val="28"/>
        </w:rPr>
        <w:t>。</w:t>
      </w:r>
    </w:p>
    <w:p w:rsidR="00987BEA" w:rsidRPr="004B6B07" w:rsidRDefault="00680C4F" w:rsidP="00175339">
      <w:pPr>
        <w:spacing w:afterLines="25" w:line="480" w:lineRule="exact"/>
        <w:ind w:left="560" w:hangingChars="200" w:hanging="560"/>
        <w:jc w:val="both"/>
        <w:rPr>
          <w:rFonts w:ascii="標楷體" w:eastAsia="標楷體" w:hAnsi="標楷體"/>
          <w:sz w:val="28"/>
          <w:szCs w:val="28"/>
        </w:rPr>
      </w:pPr>
      <w:r w:rsidRPr="004B6B07">
        <w:rPr>
          <w:rFonts w:ascii="標楷體" w:eastAsia="標楷體" w:hAnsi="標楷體" w:hint="eastAsia"/>
          <w:sz w:val="28"/>
          <w:szCs w:val="28"/>
        </w:rPr>
        <w:t>二、</w:t>
      </w:r>
      <w:r w:rsidR="00987BEA" w:rsidRPr="004B6B07">
        <w:rPr>
          <w:rFonts w:ascii="標楷體" w:eastAsia="標楷體" w:hAnsi="標楷體" w:hint="eastAsia"/>
          <w:sz w:val="28"/>
          <w:szCs w:val="28"/>
        </w:rPr>
        <w:t>本</w:t>
      </w:r>
      <w:r w:rsidRPr="004B6B07">
        <w:rPr>
          <w:rFonts w:ascii="標楷體" w:eastAsia="標楷體" w:hAnsi="標楷體" w:hint="eastAsia"/>
          <w:sz w:val="28"/>
          <w:szCs w:val="28"/>
        </w:rPr>
        <w:t>規定</w:t>
      </w:r>
      <w:proofErr w:type="gramStart"/>
      <w:r w:rsidR="00987BEA" w:rsidRPr="004B6B07">
        <w:rPr>
          <w:rFonts w:ascii="標楷體" w:eastAsia="標楷體" w:hAnsi="標楷體" w:hint="eastAsia"/>
          <w:sz w:val="28"/>
          <w:szCs w:val="28"/>
        </w:rPr>
        <w:t>所稱評核</w:t>
      </w:r>
      <w:proofErr w:type="gramEnd"/>
      <w:r w:rsidR="00987BEA" w:rsidRPr="004B6B07">
        <w:rPr>
          <w:rFonts w:ascii="標楷體" w:eastAsia="標楷體" w:hAnsi="標楷體" w:hint="eastAsia"/>
          <w:sz w:val="28"/>
          <w:szCs w:val="28"/>
        </w:rPr>
        <w:t>，係指</w:t>
      </w:r>
      <w:r w:rsidR="005A0B35">
        <w:rPr>
          <w:rFonts w:ascii="標楷體" w:eastAsia="標楷體" w:hAnsi="標楷體" w:hint="eastAsia"/>
          <w:sz w:val="28"/>
          <w:szCs w:val="28"/>
        </w:rPr>
        <w:t>家事調解委員有法院設置家事調解委員辦法（以下簡稱設置辦法）第二十九條第二項各款所定情事之一，經本院依該項規定處理之</w:t>
      </w:r>
      <w:r w:rsidR="00987BEA" w:rsidRPr="004B6B07">
        <w:rPr>
          <w:rFonts w:ascii="標楷體" w:eastAsia="標楷體" w:hAnsi="標楷體" w:hint="eastAsia"/>
          <w:sz w:val="28"/>
          <w:szCs w:val="28"/>
        </w:rPr>
        <w:t>程序</w:t>
      </w:r>
      <w:r w:rsidR="00EE31BE">
        <w:rPr>
          <w:rFonts w:ascii="標楷體" w:eastAsia="標楷體" w:hAnsi="標楷體" w:hint="eastAsia"/>
          <w:sz w:val="28"/>
          <w:szCs w:val="28"/>
        </w:rPr>
        <w:t>；</w:t>
      </w:r>
      <w:r w:rsidR="00EE31BE" w:rsidRPr="004B6B07">
        <w:rPr>
          <w:rFonts w:ascii="標楷體" w:eastAsia="標楷體" w:hAnsi="標楷體" w:hint="eastAsia"/>
          <w:sz w:val="28"/>
          <w:szCs w:val="28"/>
        </w:rPr>
        <w:t>所稱評鑑，係指</w:t>
      </w:r>
      <w:r w:rsidR="005A0B35">
        <w:rPr>
          <w:rFonts w:ascii="標楷體" w:eastAsia="標楷體" w:hAnsi="標楷體" w:hint="eastAsia"/>
          <w:sz w:val="28"/>
          <w:szCs w:val="28"/>
        </w:rPr>
        <w:t>為決定家事調解委員之聘任或解任，而</w:t>
      </w:r>
      <w:r w:rsidR="00EE31BE" w:rsidRPr="004B6B07">
        <w:rPr>
          <w:rFonts w:ascii="標楷體" w:eastAsia="標楷體" w:hAnsi="標楷體" w:hint="eastAsia"/>
          <w:sz w:val="28"/>
          <w:szCs w:val="28"/>
        </w:rPr>
        <w:t>依</w:t>
      </w:r>
      <w:r w:rsidR="005A0B35">
        <w:rPr>
          <w:rFonts w:ascii="標楷體" w:eastAsia="標楷體" w:hAnsi="標楷體" w:hint="eastAsia"/>
          <w:sz w:val="28"/>
          <w:szCs w:val="28"/>
        </w:rPr>
        <w:t>同</w:t>
      </w:r>
      <w:r w:rsidR="00EE31BE" w:rsidRPr="004B6B07">
        <w:rPr>
          <w:rFonts w:ascii="標楷體" w:eastAsia="標楷體" w:hAnsi="標楷體" w:hint="eastAsia"/>
          <w:sz w:val="28"/>
          <w:szCs w:val="28"/>
        </w:rPr>
        <w:t>辦法第三十條</w:t>
      </w:r>
      <w:r w:rsidR="00EE31BE">
        <w:rPr>
          <w:rFonts w:ascii="標楷體" w:eastAsia="標楷體" w:hAnsi="標楷體" w:hint="eastAsia"/>
          <w:sz w:val="28"/>
          <w:szCs w:val="28"/>
        </w:rPr>
        <w:t>及第三十一條等</w:t>
      </w:r>
      <w:r w:rsidR="00EE31BE" w:rsidRPr="004B6B07">
        <w:rPr>
          <w:rFonts w:ascii="標楷體" w:eastAsia="標楷體" w:hAnsi="標楷體" w:hint="eastAsia"/>
          <w:sz w:val="28"/>
          <w:szCs w:val="28"/>
        </w:rPr>
        <w:t>規定辦理之</w:t>
      </w:r>
      <w:r w:rsidR="00EE31BE">
        <w:rPr>
          <w:rFonts w:ascii="標楷體" w:eastAsia="標楷體" w:hAnsi="標楷體" w:hint="eastAsia"/>
          <w:sz w:val="28"/>
          <w:szCs w:val="28"/>
        </w:rPr>
        <w:t>程序</w:t>
      </w:r>
      <w:r w:rsidR="00987BEA" w:rsidRPr="004B6B07">
        <w:rPr>
          <w:rFonts w:ascii="標楷體" w:eastAsia="標楷體" w:hAnsi="標楷體" w:hint="eastAsia"/>
          <w:sz w:val="28"/>
          <w:szCs w:val="28"/>
        </w:rPr>
        <w:t>。</w:t>
      </w:r>
    </w:p>
    <w:p w:rsidR="00C278B1" w:rsidRDefault="00C278B1" w:rsidP="00175339">
      <w:pPr>
        <w:spacing w:afterLines="25"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00EE31BE">
        <w:rPr>
          <w:rFonts w:ascii="標楷體" w:eastAsia="標楷體" w:hAnsi="標楷體" w:hint="eastAsia"/>
          <w:sz w:val="28"/>
          <w:szCs w:val="28"/>
        </w:rPr>
        <w:t>、</w:t>
      </w:r>
      <w:r w:rsidR="0057199A">
        <w:rPr>
          <w:rFonts w:ascii="標楷體" w:eastAsia="標楷體" w:hAnsi="標楷體" w:hint="eastAsia"/>
          <w:sz w:val="28"/>
          <w:szCs w:val="28"/>
        </w:rPr>
        <w:t>評核程序：</w:t>
      </w:r>
    </w:p>
    <w:p w:rsidR="00C278B1" w:rsidRDefault="00A725BF" w:rsidP="00175339">
      <w:pPr>
        <w:pStyle w:val="a3"/>
        <w:numPr>
          <w:ilvl w:val="0"/>
          <w:numId w:val="19"/>
        </w:numPr>
        <w:spacing w:afterLines="25" w:line="480" w:lineRule="exact"/>
        <w:ind w:left="1320" w:hangingChars="300" w:hanging="840"/>
        <w:jc w:val="both"/>
        <w:rPr>
          <w:rFonts w:ascii="標楷體" w:eastAsia="標楷體" w:hAnsi="標楷體"/>
          <w:sz w:val="28"/>
          <w:szCs w:val="28"/>
        </w:rPr>
      </w:pPr>
      <w:r w:rsidRPr="00C278B1">
        <w:rPr>
          <w:rFonts w:ascii="標楷體" w:eastAsia="標楷體" w:hAnsi="標楷體" w:hint="eastAsia"/>
          <w:sz w:val="28"/>
          <w:szCs w:val="28"/>
        </w:rPr>
        <w:t>本</w:t>
      </w:r>
      <w:r w:rsidR="000D6BB2" w:rsidRPr="00C278B1">
        <w:rPr>
          <w:rFonts w:ascii="標楷體" w:eastAsia="標楷體" w:hAnsi="標楷體" w:hint="eastAsia"/>
          <w:sz w:val="28"/>
          <w:szCs w:val="28"/>
        </w:rPr>
        <w:t>院</w:t>
      </w:r>
      <w:r w:rsidR="0057199A" w:rsidRPr="00C278B1">
        <w:rPr>
          <w:rFonts w:ascii="標楷體" w:eastAsia="標楷體" w:hAnsi="標楷體" w:hint="eastAsia"/>
          <w:sz w:val="28"/>
          <w:szCs w:val="28"/>
        </w:rPr>
        <w:t>依申訴、當事人</w:t>
      </w:r>
      <w:r w:rsidR="005A0B35" w:rsidRPr="00C278B1">
        <w:rPr>
          <w:rFonts w:ascii="標楷體" w:eastAsia="標楷體" w:hAnsi="標楷體" w:hint="eastAsia"/>
          <w:sz w:val="28"/>
          <w:szCs w:val="28"/>
        </w:rPr>
        <w:t>等</w:t>
      </w:r>
      <w:r w:rsidR="0059038E">
        <w:rPr>
          <w:rFonts w:ascii="標楷體" w:eastAsia="標楷體" w:hAnsi="標楷體" w:hint="eastAsia"/>
          <w:sz w:val="28"/>
          <w:szCs w:val="28"/>
        </w:rPr>
        <w:t>於「家事調解委員個案</w:t>
      </w:r>
      <w:proofErr w:type="gramStart"/>
      <w:r w:rsidR="0059038E">
        <w:rPr>
          <w:rFonts w:ascii="標楷體" w:eastAsia="標楷體" w:hAnsi="標楷體" w:hint="eastAsia"/>
          <w:sz w:val="28"/>
          <w:szCs w:val="28"/>
        </w:rPr>
        <w:t>評核表</w:t>
      </w:r>
      <w:proofErr w:type="gramEnd"/>
      <w:r w:rsidR="0059038E">
        <w:rPr>
          <w:rFonts w:ascii="標楷體" w:eastAsia="標楷體" w:hAnsi="標楷體" w:hint="eastAsia"/>
          <w:sz w:val="28"/>
          <w:szCs w:val="28"/>
        </w:rPr>
        <w:t>」填寫</w:t>
      </w:r>
      <w:r w:rsidR="005A0B35" w:rsidRPr="00C278B1">
        <w:rPr>
          <w:rFonts w:ascii="標楷體" w:eastAsia="標楷體" w:hAnsi="標楷體" w:hint="eastAsia"/>
          <w:sz w:val="28"/>
          <w:szCs w:val="28"/>
        </w:rPr>
        <w:t>之</w:t>
      </w:r>
      <w:r w:rsidR="0057199A" w:rsidRPr="00C278B1">
        <w:rPr>
          <w:rFonts w:ascii="標楷體" w:eastAsia="標楷體" w:hAnsi="標楷體" w:hint="eastAsia"/>
          <w:sz w:val="28"/>
          <w:szCs w:val="28"/>
        </w:rPr>
        <w:t>評核意見或自行知悉，家事調解委員</w:t>
      </w:r>
      <w:proofErr w:type="gramStart"/>
      <w:r w:rsidR="0057199A" w:rsidRPr="00C278B1">
        <w:rPr>
          <w:rFonts w:ascii="標楷體" w:eastAsia="標楷體" w:hAnsi="標楷體" w:hint="eastAsia"/>
          <w:sz w:val="28"/>
          <w:szCs w:val="28"/>
        </w:rPr>
        <w:t>疑</w:t>
      </w:r>
      <w:proofErr w:type="gramEnd"/>
      <w:r w:rsidR="0057199A" w:rsidRPr="00C278B1">
        <w:rPr>
          <w:rFonts w:ascii="標楷體" w:eastAsia="標楷體" w:hAnsi="標楷體" w:hint="eastAsia"/>
          <w:sz w:val="28"/>
          <w:szCs w:val="28"/>
        </w:rPr>
        <w:t>有設置辦法第二十九條第二項各款情事之一</w:t>
      </w:r>
      <w:r w:rsidR="005A0B35" w:rsidRPr="00C278B1">
        <w:rPr>
          <w:rFonts w:ascii="標楷體" w:eastAsia="標楷體" w:hAnsi="標楷體" w:hint="eastAsia"/>
          <w:sz w:val="28"/>
          <w:szCs w:val="28"/>
        </w:rPr>
        <w:t>時</w:t>
      </w:r>
      <w:r w:rsidR="0057199A" w:rsidRPr="00C278B1">
        <w:rPr>
          <w:rFonts w:ascii="標楷體" w:eastAsia="標楷體" w:hAnsi="標楷體" w:hint="eastAsia"/>
          <w:sz w:val="28"/>
          <w:szCs w:val="28"/>
        </w:rPr>
        <w:t>，院長或其指定之人，應</w:t>
      </w:r>
      <w:r w:rsidR="00F7677B" w:rsidRPr="00C278B1">
        <w:rPr>
          <w:rFonts w:ascii="標楷體" w:eastAsia="標楷體" w:hAnsi="標楷體" w:hint="eastAsia"/>
          <w:sz w:val="28"/>
          <w:szCs w:val="28"/>
        </w:rPr>
        <w:t>即</w:t>
      </w:r>
      <w:r w:rsidR="00690EA0" w:rsidRPr="00C278B1">
        <w:rPr>
          <w:rFonts w:ascii="標楷體" w:eastAsia="標楷體" w:hAnsi="標楷體" w:hint="eastAsia"/>
          <w:sz w:val="28"/>
          <w:szCs w:val="28"/>
        </w:rPr>
        <w:t>指派適當人員先行瞭解、調查</w:t>
      </w:r>
      <w:r w:rsidR="00612053">
        <w:rPr>
          <w:rFonts w:ascii="標楷體" w:eastAsia="標楷體" w:hAnsi="標楷體" w:hint="eastAsia"/>
          <w:sz w:val="28"/>
          <w:szCs w:val="28"/>
        </w:rPr>
        <w:t>，並</w:t>
      </w:r>
      <w:r w:rsidR="00612053" w:rsidRPr="00612053">
        <w:rPr>
          <w:rFonts w:ascii="標楷體" w:eastAsia="標楷體" w:hAnsi="標楷體" w:hint="eastAsia"/>
          <w:sz w:val="28"/>
          <w:szCs w:val="28"/>
        </w:rPr>
        <w:t>得徵詢承辦股法官及相關人員</w:t>
      </w:r>
      <w:r w:rsidR="00612053">
        <w:rPr>
          <w:rFonts w:ascii="標楷體" w:eastAsia="標楷體" w:hAnsi="標楷體" w:hint="eastAsia"/>
          <w:sz w:val="28"/>
          <w:szCs w:val="28"/>
        </w:rPr>
        <w:t>之</w:t>
      </w:r>
      <w:r w:rsidR="00612053" w:rsidRPr="00612053">
        <w:rPr>
          <w:rFonts w:ascii="標楷體" w:eastAsia="標楷體" w:hAnsi="標楷體" w:hint="eastAsia"/>
          <w:sz w:val="28"/>
          <w:szCs w:val="28"/>
        </w:rPr>
        <w:t>意見</w:t>
      </w:r>
      <w:r w:rsidR="00C278B1">
        <w:rPr>
          <w:rFonts w:ascii="標楷體" w:eastAsia="標楷體" w:hAnsi="標楷體" w:hint="eastAsia"/>
          <w:sz w:val="28"/>
          <w:szCs w:val="28"/>
        </w:rPr>
        <w:t>。</w:t>
      </w:r>
    </w:p>
    <w:p w:rsidR="00AE200C" w:rsidRDefault="0059038E" w:rsidP="00175339">
      <w:pPr>
        <w:pStyle w:val="a3"/>
        <w:numPr>
          <w:ilvl w:val="0"/>
          <w:numId w:val="19"/>
        </w:numPr>
        <w:spacing w:afterLines="25" w:line="48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經瞭解、</w:t>
      </w:r>
      <w:r w:rsidR="00C278B1">
        <w:rPr>
          <w:rFonts w:ascii="標楷體" w:eastAsia="標楷體" w:hAnsi="標楷體" w:hint="eastAsia"/>
          <w:sz w:val="28"/>
          <w:szCs w:val="28"/>
        </w:rPr>
        <w:t>調查後</w:t>
      </w:r>
      <w:r>
        <w:rPr>
          <w:rFonts w:ascii="標楷體" w:eastAsia="標楷體" w:hAnsi="標楷體" w:hint="eastAsia"/>
          <w:sz w:val="28"/>
          <w:szCs w:val="28"/>
        </w:rPr>
        <w:t>，</w:t>
      </w:r>
      <w:proofErr w:type="gramStart"/>
      <w:r w:rsidR="00C278B1">
        <w:rPr>
          <w:rFonts w:ascii="標楷體" w:eastAsia="標楷體" w:hAnsi="標楷體" w:hint="eastAsia"/>
          <w:sz w:val="28"/>
          <w:szCs w:val="28"/>
        </w:rPr>
        <w:t>如</w:t>
      </w:r>
      <w:r w:rsidR="003161FB" w:rsidRPr="00C278B1">
        <w:rPr>
          <w:rFonts w:ascii="標楷體" w:eastAsia="標楷體" w:hAnsi="標楷體" w:hint="eastAsia"/>
          <w:sz w:val="28"/>
          <w:szCs w:val="28"/>
        </w:rPr>
        <w:t>認</w:t>
      </w:r>
      <w:r w:rsidR="00AE200C">
        <w:rPr>
          <w:rFonts w:ascii="標楷體" w:eastAsia="標楷體" w:hAnsi="標楷體" w:hint="eastAsia"/>
          <w:sz w:val="28"/>
          <w:szCs w:val="28"/>
        </w:rPr>
        <w:t>屬行政</w:t>
      </w:r>
      <w:proofErr w:type="gramEnd"/>
      <w:r w:rsidR="00AE200C">
        <w:rPr>
          <w:rFonts w:ascii="標楷體" w:eastAsia="標楷體" w:hAnsi="標楷體" w:hint="eastAsia"/>
          <w:sz w:val="28"/>
          <w:szCs w:val="28"/>
        </w:rPr>
        <w:t>事項之建議、</w:t>
      </w:r>
      <w:r w:rsidR="00C278B1">
        <w:rPr>
          <w:rFonts w:ascii="標楷體" w:eastAsia="標楷體" w:hAnsi="標楷體" w:hint="eastAsia"/>
          <w:sz w:val="28"/>
          <w:szCs w:val="28"/>
        </w:rPr>
        <w:t>無申訴或評核意見所述情事</w:t>
      </w:r>
      <w:r w:rsidR="00AE200C">
        <w:rPr>
          <w:rFonts w:ascii="標楷體" w:eastAsia="標楷體" w:hAnsi="標楷體" w:hint="eastAsia"/>
          <w:sz w:val="28"/>
          <w:szCs w:val="28"/>
        </w:rPr>
        <w:t>者</w:t>
      </w:r>
      <w:r w:rsidR="00C278B1">
        <w:rPr>
          <w:rFonts w:ascii="標楷體" w:eastAsia="標楷體" w:hAnsi="標楷體" w:hint="eastAsia"/>
          <w:sz w:val="28"/>
          <w:szCs w:val="28"/>
        </w:rPr>
        <w:t>，應以書面</w:t>
      </w:r>
      <w:r w:rsidR="00AE200C">
        <w:rPr>
          <w:rFonts w:ascii="標楷體" w:eastAsia="標楷體" w:hAnsi="標楷體" w:hint="eastAsia"/>
          <w:sz w:val="28"/>
          <w:szCs w:val="28"/>
        </w:rPr>
        <w:t>將處理結果</w:t>
      </w:r>
      <w:r w:rsidR="00C278B1">
        <w:rPr>
          <w:rFonts w:ascii="標楷體" w:eastAsia="標楷體" w:hAnsi="標楷體" w:hint="eastAsia"/>
          <w:sz w:val="28"/>
          <w:szCs w:val="28"/>
        </w:rPr>
        <w:t>通知</w:t>
      </w:r>
      <w:r w:rsidR="00AE200C">
        <w:rPr>
          <w:rFonts w:ascii="標楷體" w:eastAsia="標楷體" w:hAnsi="標楷體" w:hint="eastAsia"/>
          <w:sz w:val="28"/>
          <w:szCs w:val="28"/>
        </w:rPr>
        <w:t>提出</w:t>
      </w:r>
      <w:r w:rsidR="00C278B1">
        <w:rPr>
          <w:rFonts w:ascii="標楷體" w:eastAsia="標楷體" w:hAnsi="標楷體" w:hint="eastAsia"/>
          <w:sz w:val="28"/>
          <w:szCs w:val="28"/>
        </w:rPr>
        <w:t>申訴或評核</w:t>
      </w:r>
      <w:r w:rsidR="00AE200C">
        <w:rPr>
          <w:rFonts w:ascii="標楷體" w:eastAsia="標楷體" w:hAnsi="標楷體" w:hint="eastAsia"/>
          <w:sz w:val="28"/>
          <w:szCs w:val="28"/>
        </w:rPr>
        <w:t>意見之</w:t>
      </w:r>
      <w:r w:rsidR="00C278B1">
        <w:rPr>
          <w:rFonts w:ascii="標楷體" w:eastAsia="標楷體" w:hAnsi="標楷體" w:hint="eastAsia"/>
          <w:sz w:val="28"/>
          <w:szCs w:val="28"/>
        </w:rPr>
        <w:t>人</w:t>
      </w:r>
      <w:r w:rsidR="00612053">
        <w:rPr>
          <w:rFonts w:ascii="標楷體" w:eastAsia="標楷體" w:hAnsi="標楷體" w:hint="eastAsia"/>
          <w:sz w:val="28"/>
          <w:szCs w:val="28"/>
        </w:rPr>
        <w:t>。</w:t>
      </w:r>
      <w:r w:rsidR="00C278B1">
        <w:rPr>
          <w:rFonts w:ascii="標楷體" w:eastAsia="標楷體" w:hAnsi="標楷體" w:hint="eastAsia"/>
          <w:sz w:val="28"/>
          <w:szCs w:val="28"/>
        </w:rPr>
        <w:t>但</w:t>
      </w:r>
      <w:r w:rsidR="00AE200C">
        <w:rPr>
          <w:rFonts w:ascii="標楷體" w:eastAsia="標楷體" w:hAnsi="標楷體" w:hint="eastAsia"/>
          <w:sz w:val="28"/>
          <w:szCs w:val="28"/>
        </w:rPr>
        <w:t>無</w:t>
      </w:r>
      <w:r w:rsidR="00C278B1">
        <w:rPr>
          <w:rFonts w:ascii="標楷體" w:eastAsia="標楷體" w:hAnsi="標楷體" w:hint="eastAsia"/>
          <w:sz w:val="28"/>
          <w:szCs w:val="28"/>
        </w:rPr>
        <w:t>法通知者，不在此限。</w:t>
      </w:r>
    </w:p>
    <w:p w:rsidR="00C278B1" w:rsidRPr="00C278B1" w:rsidRDefault="00AE200C" w:rsidP="00175339">
      <w:pPr>
        <w:pStyle w:val="a3"/>
        <w:numPr>
          <w:ilvl w:val="0"/>
          <w:numId w:val="19"/>
        </w:numPr>
        <w:spacing w:afterLines="25" w:line="48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如認</w:t>
      </w:r>
      <w:r w:rsidR="003161FB" w:rsidRPr="00C278B1">
        <w:rPr>
          <w:rFonts w:ascii="標楷體" w:eastAsia="標楷體" w:hAnsi="標楷體" w:hint="eastAsia"/>
          <w:sz w:val="28"/>
          <w:szCs w:val="28"/>
        </w:rPr>
        <w:t>有</w:t>
      </w:r>
      <w:r w:rsidR="005A0B35" w:rsidRPr="00C278B1">
        <w:rPr>
          <w:rFonts w:ascii="標楷體" w:eastAsia="標楷體" w:hAnsi="標楷體" w:hint="eastAsia"/>
          <w:sz w:val="28"/>
          <w:szCs w:val="28"/>
        </w:rPr>
        <w:t>進行個案</w:t>
      </w:r>
      <w:r w:rsidR="003161FB" w:rsidRPr="00C278B1">
        <w:rPr>
          <w:rFonts w:ascii="標楷體" w:eastAsia="標楷體" w:hAnsi="標楷體" w:hint="eastAsia"/>
          <w:sz w:val="28"/>
          <w:szCs w:val="28"/>
        </w:rPr>
        <w:t>評核</w:t>
      </w:r>
      <w:r w:rsidR="005A0B35" w:rsidRPr="00C278B1">
        <w:rPr>
          <w:rFonts w:ascii="標楷體" w:eastAsia="標楷體" w:hAnsi="標楷體" w:hint="eastAsia"/>
          <w:sz w:val="28"/>
          <w:szCs w:val="28"/>
        </w:rPr>
        <w:t>之</w:t>
      </w:r>
      <w:r w:rsidR="0057199A" w:rsidRPr="00C278B1">
        <w:rPr>
          <w:rFonts w:ascii="標楷體" w:eastAsia="標楷體" w:hAnsi="標楷體" w:hint="eastAsia"/>
          <w:sz w:val="28"/>
          <w:szCs w:val="28"/>
        </w:rPr>
        <w:t>必要</w:t>
      </w:r>
      <w:r w:rsidR="005A0B35" w:rsidRPr="00C278B1">
        <w:rPr>
          <w:rFonts w:ascii="標楷體" w:eastAsia="標楷體" w:hAnsi="標楷體" w:hint="eastAsia"/>
          <w:sz w:val="28"/>
          <w:szCs w:val="28"/>
        </w:rPr>
        <w:t>者</w:t>
      </w:r>
      <w:r w:rsidR="003161FB" w:rsidRPr="00C278B1">
        <w:rPr>
          <w:rFonts w:ascii="標楷體" w:eastAsia="標楷體" w:hAnsi="標楷體" w:hint="eastAsia"/>
          <w:sz w:val="28"/>
          <w:szCs w:val="28"/>
        </w:rPr>
        <w:t>，應</w:t>
      </w:r>
      <w:r w:rsidR="0057199A" w:rsidRPr="00C278B1">
        <w:rPr>
          <w:rFonts w:ascii="標楷體" w:eastAsia="標楷體" w:hAnsi="標楷體" w:hint="eastAsia"/>
          <w:sz w:val="28"/>
          <w:szCs w:val="28"/>
        </w:rPr>
        <w:t>通知受評核委員</w:t>
      </w:r>
      <w:r w:rsidR="005A0B35" w:rsidRPr="00C278B1">
        <w:rPr>
          <w:rFonts w:ascii="標楷體" w:eastAsia="標楷體" w:hAnsi="標楷體" w:hint="eastAsia"/>
          <w:sz w:val="28"/>
          <w:szCs w:val="28"/>
        </w:rPr>
        <w:t>以口頭或書面</w:t>
      </w:r>
      <w:r w:rsidR="0057199A" w:rsidRPr="00C278B1">
        <w:rPr>
          <w:rFonts w:ascii="標楷體" w:eastAsia="標楷體" w:hAnsi="標楷體" w:hint="eastAsia"/>
          <w:sz w:val="28"/>
          <w:szCs w:val="28"/>
        </w:rPr>
        <w:t>陳述意見</w:t>
      </w:r>
      <w:r>
        <w:rPr>
          <w:rFonts w:ascii="標楷體" w:eastAsia="標楷體" w:hAnsi="標楷體" w:hint="eastAsia"/>
          <w:sz w:val="28"/>
          <w:szCs w:val="28"/>
        </w:rPr>
        <w:t>；</w:t>
      </w:r>
      <w:r w:rsidR="00C278B1">
        <w:rPr>
          <w:rFonts w:ascii="標楷體" w:eastAsia="標楷體" w:hAnsi="標楷體" w:hint="eastAsia"/>
          <w:sz w:val="28"/>
          <w:szCs w:val="28"/>
        </w:rPr>
        <w:t>必要時，得請其出席評核會議說明之</w:t>
      </w:r>
      <w:r w:rsidR="005A0B35" w:rsidRPr="00C278B1">
        <w:rPr>
          <w:rFonts w:ascii="標楷體" w:eastAsia="標楷體" w:hAnsi="標楷體" w:hint="eastAsia"/>
          <w:sz w:val="28"/>
          <w:szCs w:val="28"/>
        </w:rPr>
        <w:t>。</w:t>
      </w:r>
    </w:p>
    <w:p w:rsidR="00C278B1" w:rsidRDefault="00C278B1" w:rsidP="00175339">
      <w:pPr>
        <w:pStyle w:val="a3"/>
        <w:numPr>
          <w:ilvl w:val="0"/>
          <w:numId w:val="19"/>
        </w:numPr>
        <w:spacing w:afterLines="25" w:line="48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評核會議，由</w:t>
      </w:r>
      <w:r w:rsidRPr="00C278B1">
        <w:rPr>
          <w:rFonts w:ascii="標楷體" w:eastAsia="標楷體" w:hAnsi="標楷體" w:hint="eastAsia"/>
          <w:sz w:val="28"/>
          <w:szCs w:val="28"/>
        </w:rPr>
        <w:t>院長指定庭長、法官及相關人員參與之；相關人員中，至少應有一名具有性別平權意識、尊重多元文化觀念之社會工作、心理或其他專業之外部學者專家。</w:t>
      </w:r>
    </w:p>
    <w:p w:rsidR="00F7677B" w:rsidRDefault="00AE200C" w:rsidP="00175339">
      <w:pPr>
        <w:pStyle w:val="a3"/>
        <w:numPr>
          <w:ilvl w:val="0"/>
          <w:numId w:val="19"/>
        </w:numPr>
        <w:spacing w:afterLines="25" w:line="48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本院</w:t>
      </w:r>
      <w:proofErr w:type="gramStart"/>
      <w:r>
        <w:rPr>
          <w:rFonts w:ascii="標楷體" w:eastAsia="標楷體" w:hAnsi="標楷體" w:hint="eastAsia"/>
          <w:sz w:val="28"/>
          <w:szCs w:val="28"/>
        </w:rPr>
        <w:t>得依評核</w:t>
      </w:r>
      <w:proofErr w:type="gramEnd"/>
      <w:r>
        <w:rPr>
          <w:rFonts w:ascii="標楷體" w:eastAsia="標楷體" w:hAnsi="標楷體" w:hint="eastAsia"/>
          <w:sz w:val="28"/>
          <w:szCs w:val="28"/>
        </w:rPr>
        <w:t>會議</w:t>
      </w:r>
      <w:r w:rsidR="00612053">
        <w:rPr>
          <w:rFonts w:ascii="標楷體" w:eastAsia="標楷體" w:hAnsi="標楷體" w:hint="eastAsia"/>
          <w:sz w:val="28"/>
          <w:szCs w:val="28"/>
        </w:rPr>
        <w:t>之</w:t>
      </w:r>
      <w:r>
        <w:rPr>
          <w:rFonts w:ascii="標楷體" w:eastAsia="標楷體" w:hAnsi="標楷體" w:hint="eastAsia"/>
          <w:sz w:val="28"/>
          <w:szCs w:val="28"/>
        </w:rPr>
        <w:t>決議，對受評核之委員施予口頭告誡、限期改善、參加</w:t>
      </w:r>
      <w:r w:rsidR="00D775AF">
        <w:rPr>
          <w:rFonts w:ascii="標楷體" w:eastAsia="標楷體" w:hAnsi="標楷體" w:hint="eastAsia"/>
          <w:sz w:val="28"/>
          <w:szCs w:val="28"/>
        </w:rPr>
        <w:t>座談會或</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定時數</w:t>
      </w:r>
      <w:r w:rsidR="00612053">
        <w:rPr>
          <w:rFonts w:ascii="標楷體" w:eastAsia="標楷體" w:hAnsi="標楷體" w:hint="eastAsia"/>
          <w:sz w:val="28"/>
          <w:szCs w:val="28"/>
        </w:rPr>
        <w:t>相關</w:t>
      </w:r>
      <w:r>
        <w:rPr>
          <w:rFonts w:ascii="標楷體" w:eastAsia="標楷體" w:hAnsi="標楷體" w:hint="eastAsia"/>
          <w:sz w:val="28"/>
          <w:szCs w:val="28"/>
        </w:rPr>
        <w:t>研習課程</w:t>
      </w:r>
      <w:r w:rsidR="00612053">
        <w:rPr>
          <w:rFonts w:ascii="標楷體" w:eastAsia="標楷體" w:hAnsi="標楷體" w:hint="eastAsia"/>
          <w:sz w:val="28"/>
          <w:szCs w:val="28"/>
        </w:rPr>
        <w:t>、</w:t>
      </w:r>
      <w:r>
        <w:rPr>
          <w:rFonts w:ascii="標楷體" w:eastAsia="標楷體" w:hAnsi="標楷體" w:hint="eastAsia"/>
          <w:sz w:val="28"/>
          <w:szCs w:val="28"/>
        </w:rPr>
        <w:t>停止分案一定期間等措施</w:t>
      </w:r>
      <w:r w:rsidR="00612053">
        <w:rPr>
          <w:rFonts w:ascii="標楷體" w:eastAsia="標楷體" w:hAnsi="標楷體" w:hint="eastAsia"/>
          <w:sz w:val="28"/>
          <w:szCs w:val="28"/>
        </w:rPr>
        <w:t>；情節重大者，院長或其指定人員並得召開評鑑會議，決定是否即予解任</w:t>
      </w:r>
      <w:r w:rsidR="007614DB" w:rsidRPr="00C278B1">
        <w:rPr>
          <w:rFonts w:ascii="標楷體" w:eastAsia="標楷體" w:hAnsi="標楷體" w:hint="eastAsia"/>
          <w:sz w:val="28"/>
          <w:szCs w:val="28"/>
        </w:rPr>
        <w:t>。</w:t>
      </w:r>
    </w:p>
    <w:p w:rsidR="00612053" w:rsidRPr="00C278B1" w:rsidRDefault="00612053" w:rsidP="00175339">
      <w:pPr>
        <w:pStyle w:val="a3"/>
        <w:numPr>
          <w:ilvl w:val="0"/>
          <w:numId w:val="19"/>
        </w:numPr>
        <w:spacing w:afterLines="25" w:line="48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lastRenderedPageBreak/>
        <w:t>評核程序</w:t>
      </w:r>
      <w:r w:rsidRPr="00612053">
        <w:rPr>
          <w:rFonts w:ascii="標楷體" w:eastAsia="標楷體" w:hAnsi="標楷體" w:hint="eastAsia"/>
          <w:sz w:val="28"/>
          <w:szCs w:val="28"/>
        </w:rPr>
        <w:t>處理結果</w:t>
      </w:r>
      <w:r>
        <w:rPr>
          <w:rFonts w:ascii="標楷體" w:eastAsia="標楷體" w:hAnsi="標楷體" w:hint="eastAsia"/>
          <w:sz w:val="28"/>
          <w:szCs w:val="28"/>
        </w:rPr>
        <w:t>，應以書面</w:t>
      </w:r>
      <w:r w:rsidRPr="00612053">
        <w:rPr>
          <w:rFonts w:ascii="標楷體" w:eastAsia="標楷體" w:hAnsi="標楷體" w:hint="eastAsia"/>
          <w:sz w:val="28"/>
          <w:szCs w:val="28"/>
        </w:rPr>
        <w:t>通知</w:t>
      </w:r>
      <w:r>
        <w:rPr>
          <w:rFonts w:ascii="標楷體" w:eastAsia="標楷體" w:hAnsi="標楷體" w:hint="eastAsia"/>
          <w:sz w:val="28"/>
          <w:szCs w:val="28"/>
        </w:rPr>
        <w:t>受評核</w:t>
      </w:r>
      <w:r w:rsidR="00635AA7">
        <w:rPr>
          <w:rFonts w:ascii="標楷體" w:eastAsia="標楷體" w:hAnsi="標楷體" w:hint="eastAsia"/>
          <w:sz w:val="28"/>
          <w:szCs w:val="28"/>
        </w:rPr>
        <w:t>之家事調解委員</w:t>
      </w:r>
      <w:proofErr w:type="gramStart"/>
      <w:r>
        <w:rPr>
          <w:rFonts w:ascii="標楷體" w:eastAsia="標楷體" w:hAnsi="標楷體" w:hint="eastAsia"/>
          <w:sz w:val="28"/>
          <w:szCs w:val="28"/>
        </w:rPr>
        <w:t>委員</w:t>
      </w:r>
      <w:proofErr w:type="gramEnd"/>
      <w:r>
        <w:rPr>
          <w:rFonts w:ascii="標楷體" w:eastAsia="標楷體" w:hAnsi="標楷體" w:hint="eastAsia"/>
          <w:sz w:val="28"/>
          <w:szCs w:val="28"/>
        </w:rPr>
        <w:t>、</w:t>
      </w:r>
      <w:r w:rsidRPr="00612053">
        <w:rPr>
          <w:rFonts w:ascii="標楷體" w:eastAsia="標楷體" w:hAnsi="標楷體" w:hint="eastAsia"/>
          <w:sz w:val="28"/>
          <w:szCs w:val="28"/>
        </w:rPr>
        <w:t>提出申訴或評核意見之人；但無法通知者，不在此限。</w:t>
      </w:r>
    </w:p>
    <w:p w:rsidR="006C7D09" w:rsidRPr="004B6B07" w:rsidRDefault="00E74C4F" w:rsidP="00175339">
      <w:pPr>
        <w:spacing w:afterLines="25" w:line="480" w:lineRule="exact"/>
        <w:jc w:val="both"/>
        <w:rPr>
          <w:rFonts w:ascii="標楷體" w:eastAsia="標楷體" w:hAnsi="標楷體"/>
          <w:sz w:val="28"/>
          <w:szCs w:val="28"/>
        </w:rPr>
      </w:pPr>
      <w:r>
        <w:rPr>
          <w:rFonts w:ascii="標楷體" w:eastAsia="標楷體" w:hAnsi="標楷體" w:hint="eastAsia"/>
          <w:sz w:val="28"/>
          <w:szCs w:val="28"/>
        </w:rPr>
        <w:t>四</w:t>
      </w:r>
      <w:r w:rsidR="004B6B07">
        <w:rPr>
          <w:rFonts w:ascii="標楷體" w:eastAsia="標楷體" w:hAnsi="標楷體" w:hint="eastAsia"/>
          <w:sz w:val="28"/>
          <w:szCs w:val="28"/>
        </w:rPr>
        <w:t>、</w:t>
      </w:r>
      <w:r w:rsidR="006C7D09" w:rsidRPr="004B6B07">
        <w:rPr>
          <w:rFonts w:ascii="標楷體" w:eastAsia="標楷體" w:hAnsi="標楷體" w:hint="eastAsia"/>
          <w:sz w:val="28"/>
          <w:szCs w:val="28"/>
        </w:rPr>
        <w:t>辦理個案評核</w:t>
      </w:r>
      <w:r w:rsidR="00612053">
        <w:rPr>
          <w:rFonts w:ascii="標楷體" w:eastAsia="標楷體" w:hAnsi="標楷體" w:hint="eastAsia"/>
          <w:sz w:val="28"/>
          <w:szCs w:val="28"/>
        </w:rPr>
        <w:t>時，</w:t>
      </w:r>
      <w:r w:rsidR="006C7D09" w:rsidRPr="004B6B07">
        <w:rPr>
          <w:rFonts w:ascii="標楷體" w:eastAsia="標楷體" w:hAnsi="標楷體" w:hint="eastAsia"/>
          <w:sz w:val="28"/>
          <w:szCs w:val="28"/>
        </w:rPr>
        <w:t>應審酌下列事項：</w:t>
      </w:r>
    </w:p>
    <w:p w:rsidR="000E2805" w:rsidRPr="004B6B07" w:rsidRDefault="006C7D09" w:rsidP="00175339">
      <w:pPr>
        <w:pStyle w:val="a3"/>
        <w:numPr>
          <w:ilvl w:val="0"/>
          <w:numId w:val="14"/>
        </w:numPr>
        <w:spacing w:afterLines="25" w:line="480" w:lineRule="exact"/>
        <w:ind w:left="1365"/>
        <w:jc w:val="both"/>
        <w:rPr>
          <w:rFonts w:ascii="標楷體" w:eastAsia="標楷體" w:hAnsi="標楷體"/>
          <w:sz w:val="28"/>
          <w:szCs w:val="28"/>
        </w:rPr>
      </w:pPr>
      <w:r w:rsidRPr="004B6B07">
        <w:rPr>
          <w:rFonts w:ascii="標楷體" w:eastAsia="標楷體" w:hAnsi="標楷體" w:hint="eastAsia"/>
          <w:sz w:val="28"/>
          <w:szCs w:val="28"/>
        </w:rPr>
        <w:t>有事實足認因故意或過失，致處理家事調解事件有明顯違誤，而</w:t>
      </w:r>
      <w:r w:rsidR="00E74C4F">
        <w:rPr>
          <w:rFonts w:ascii="標楷體" w:eastAsia="標楷體" w:hAnsi="標楷體" w:hint="eastAsia"/>
          <w:sz w:val="28"/>
          <w:szCs w:val="28"/>
        </w:rPr>
        <w:t>侵害</w:t>
      </w:r>
      <w:r w:rsidRPr="004B6B07">
        <w:rPr>
          <w:rFonts w:ascii="標楷體" w:eastAsia="標楷體" w:hAnsi="標楷體" w:hint="eastAsia"/>
          <w:sz w:val="28"/>
          <w:szCs w:val="28"/>
        </w:rPr>
        <w:t>民眾權益。</w:t>
      </w:r>
    </w:p>
    <w:p w:rsidR="006C7D09" w:rsidRPr="004B6B07" w:rsidRDefault="006C7D09" w:rsidP="00175339">
      <w:pPr>
        <w:pStyle w:val="a3"/>
        <w:numPr>
          <w:ilvl w:val="0"/>
          <w:numId w:val="14"/>
        </w:numPr>
        <w:spacing w:afterLines="25" w:line="480" w:lineRule="exact"/>
        <w:ind w:left="1365"/>
        <w:jc w:val="both"/>
        <w:rPr>
          <w:rFonts w:ascii="標楷體" w:eastAsia="標楷體" w:hAnsi="標楷體"/>
          <w:sz w:val="28"/>
          <w:szCs w:val="28"/>
        </w:rPr>
      </w:pPr>
      <w:r w:rsidRPr="004B6B07">
        <w:rPr>
          <w:rFonts w:ascii="標楷體" w:eastAsia="標楷體" w:hAnsi="標楷體" w:hint="eastAsia"/>
          <w:sz w:val="28"/>
          <w:szCs w:val="28"/>
        </w:rPr>
        <w:t>違反家事調解程序或職務規定。</w:t>
      </w:r>
    </w:p>
    <w:p w:rsidR="006C7D09" w:rsidRPr="004B6B07" w:rsidRDefault="006C7D09" w:rsidP="00175339">
      <w:pPr>
        <w:pStyle w:val="a3"/>
        <w:numPr>
          <w:ilvl w:val="0"/>
          <w:numId w:val="14"/>
        </w:numPr>
        <w:spacing w:afterLines="25" w:line="480" w:lineRule="exact"/>
        <w:ind w:left="1365"/>
        <w:jc w:val="both"/>
        <w:rPr>
          <w:rFonts w:ascii="標楷體" w:eastAsia="標楷體" w:hAnsi="標楷體"/>
          <w:sz w:val="28"/>
          <w:szCs w:val="28"/>
        </w:rPr>
      </w:pPr>
      <w:r w:rsidRPr="004B6B07">
        <w:rPr>
          <w:rFonts w:ascii="標楷體" w:eastAsia="標楷體" w:hAnsi="標楷體" w:hint="eastAsia"/>
          <w:sz w:val="28"/>
          <w:szCs w:val="28"/>
        </w:rPr>
        <w:t>無正當理由遲延家事調解程序進行，致影響當事人權益。</w:t>
      </w:r>
    </w:p>
    <w:p w:rsidR="006C7D09" w:rsidRPr="004B6B07" w:rsidRDefault="006C7D09" w:rsidP="00175339">
      <w:pPr>
        <w:pStyle w:val="a3"/>
        <w:numPr>
          <w:ilvl w:val="0"/>
          <w:numId w:val="14"/>
        </w:numPr>
        <w:spacing w:afterLines="25" w:line="480" w:lineRule="exact"/>
        <w:ind w:left="1365"/>
        <w:jc w:val="both"/>
        <w:rPr>
          <w:rFonts w:ascii="標楷體" w:eastAsia="標楷體" w:hAnsi="標楷體"/>
          <w:sz w:val="28"/>
          <w:szCs w:val="28"/>
        </w:rPr>
      </w:pPr>
      <w:r w:rsidRPr="004B6B07">
        <w:rPr>
          <w:rFonts w:ascii="標楷體" w:eastAsia="標楷體" w:hAnsi="標楷體" w:hint="eastAsia"/>
          <w:sz w:val="28"/>
          <w:szCs w:val="28"/>
        </w:rPr>
        <w:t>違反家事調解委員倫理規範。</w:t>
      </w:r>
    </w:p>
    <w:p w:rsidR="006C7D09" w:rsidRPr="004B6B07" w:rsidRDefault="006C7D09" w:rsidP="00175339">
      <w:pPr>
        <w:pStyle w:val="a3"/>
        <w:numPr>
          <w:ilvl w:val="0"/>
          <w:numId w:val="14"/>
        </w:numPr>
        <w:spacing w:afterLines="25" w:line="480" w:lineRule="exact"/>
        <w:ind w:left="1365"/>
        <w:jc w:val="both"/>
        <w:rPr>
          <w:rFonts w:ascii="標楷體" w:eastAsia="標楷體" w:hAnsi="標楷體"/>
          <w:sz w:val="28"/>
          <w:szCs w:val="28"/>
        </w:rPr>
      </w:pPr>
      <w:r w:rsidRPr="004B6B07">
        <w:rPr>
          <w:rFonts w:ascii="標楷體" w:eastAsia="標楷體" w:hAnsi="標楷體" w:hint="eastAsia"/>
          <w:sz w:val="28"/>
          <w:szCs w:val="28"/>
        </w:rPr>
        <w:t>有事實足認</w:t>
      </w:r>
      <w:r w:rsidR="00CE3A52">
        <w:rPr>
          <w:rFonts w:ascii="標楷體" w:eastAsia="標楷體" w:hAnsi="標楷體" w:hint="eastAsia"/>
          <w:sz w:val="28"/>
          <w:szCs w:val="28"/>
        </w:rPr>
        <w:t>家事</w:t>
      </w:r>
      <w:r w:rsidRPr="004B6B07">
        <w:rPr>
          <w:rFonts w:ascii="標楷體" w:eastAsia="標楷體" w:hAnsi="標楷體" w:hint="eastAsia"/>
          <w:sz w:val="28"/>
          <w:szCs w:val="28"/>
        </w:rPr>
        <w:t>調解委員於調解程序中，有欠缺性別平權意識或不尊重多元文化之言行。</w:t>
      </w:r>
    </w:p>
    <w:p w:rsidR="00CA65B8" w:rsidRDefault="00CA65B8" w:rsidP="00175339">
      <w:pPr>
        <w:pStyle w:val="a3"/>
        <w:numPr>
          <w:ilvl w:val="0"/>
          <w:numId w:val="14"/>
        </w:numPr>
        <w:spacing w:afterLines="25" w:line="480" w:lineRule="exact"/>
        <w:ind w:left="1365"/>
        <w:jc w:val="both"/>
        <w:rPr>
          <w:rFonts w:ascii="標楷體" w:eastAsia="標楷體" w:hAnsi="標楷體"/>
          <w:sz w:val="28"/>
          <w:szCs w:val="28"/>
        </w:rPr>
      </w:pPr>
      <w:r>
        <w:rPr>
          <w:rFonts w:ascii="標楷體" w:eastAsia="標楷體" w:hAnsi="標楷體" w:hint="eastAsia"/>
          <w:sz w:val="28"/>
          <w:szCs w:val="28"/>
        </w:rPr>
        <w:t>有事實足認有強迫當事人接受調解方案之情事。</w:t>
      </w:r>
    </w:p>
    <w:p w:rsidR="00783BA7" w:rsidRPr="00783BA7" w:rsidRDefault="00CE3A52" w:rsidP="00175339">
      <w:pPr>
        <w:pStyle w:val="a3"/>
        <w:numPr>
          <w:ilvl w:val="0"/>
          <w:numId w:val="14"/>
        </w:numPr>
        <w:spacing w:afterLines="25" w:line="480" w:lineRule="exact"/>
        <w:ind w:left="1365"/>
        <w:jc w:val="both"/>
        <w:rPr>
          <w:rFonts w:ascii="標楷體" w:eastAsia="標楷體" w:hAnsi="標楷體"/>
          <w:sz w:val="28"/>
          <w:szCs w:val="28"/>
        </w:rPr>
      </w:pPr>
      <w:r>
        <w:rPr>
          <w:rFonts w:ascii="標楷體" w:eastAsia="標楷體" w:hAnsi="標楷體" w:hint="eastAsia"/>
          <w:sz w:val="28"/>
          <w:szCs w:val="28"/>
        </w:rPr>
        <w:t>有事實足認有強令或不當轉</w:t>
      </w:r>
      <w:proofErr w:type="gramStart"/>
      <w:r>
        <w:rPr>
          <w:rFonts w:ascii="標楷體" w:eastAsia="標楷體" w:hAnsi="標楷體" w:hint="eastAsia"/>
          <w:sz w:val="28"/>
          <w:szCs w:val="28"/>
        </w:rPr>
        <w:t>介</w:t>
      </w:r>
      <w:proofErr w:type="gramEnd"/>
      <w:r>
        <w:rPr>
          <w:rFonts w:ascii="標楷體" w:eastAsia="標楷體" w:hAnsi="標楷體" w:hint="eastAsia"/>
          <w:sz w:val="28"/>
          <w:szCs w:val="28"/>
        </w:rPr>
        <w:t>當事人接受</w:t>
      </w:r>
      <w:r w:rsidR="00F85C40">
        <w:rPr>
          <w:rFonts w:ascii="標楷體" w:eastAsia="標楷體" w:hAnsi="標楷體" w:hint="eastAsia"/>
          <w:sz w:val="28"/>
          <w:szCs w:val="28"/>
        </w:rPr>
        <w:t>心理諮商、治療或類此情事。</w:t>
      </w:r>
      <w:r w:rsidR="00783BA7" w:rsidRPr="00783BA7">
        <w:rPr>
          <w:rFonts w:ascii="標楷體" w:eastAsia="標楷體" w:hAnsi="標楷體"/>
          <w:sz w:val="28"/>
          <w:szCs w:val="28"/>
        </w:rPr>
        <w:t>但轉</w:t>
      </w:r>
      <w:proofErr w:type="gramStart"/>
      <w:r w:rsidR="00783BA7" w:rsidRPr="00783BA7">
        <w:rPr>
          <w:rFonts w:ascii="標楷體" w:eastAsia="標楷體" w:hAnsi="標楷體"/>
          <w:sz w:val="28"/>
          <w:szCs w:val="28"/>
        </w:rPr>
        <w:t>介</w:t>
      </w:r>
      <w:proofErr w:type="gramEnd"/>
      <w:r w:rsidR="00783BA7" w:rsidRPr="00783BA7">
        <w:rPr>
          <w:rFonts w:ascii="標楷體" w:eastAsia="標楷體" w:hAnsi="標楷體"/>
          <w:sz w:val="28"/>
          <w:szCs w:val="28"/>
        </w:rPr>
        <w:t>各地方政府駐法院服務處所、提供政府機關或公益法人相關社會福利資訊或</w:t>
      </w:r>
      <w:proofErr w:type="gramStart"/>
      <w:r w:rsidR="00783BA7" w:rsidRPr="00783BA7">
        <w:rPr>
          <w:rFonts w:ascii="標楷體" w:eastAsia="標楷體" w:hAnsi="標楷體"/>
          <w:sz w:val="28"/>
          <w:szCs w:val="28"/>
        </w:rPr>
        <w:t>文宣供當事人</w:t>
      </w:r>
      <w:proofErr w:type="gramEnd"/>
      <w:r w:rsidR="00783BA7" w:rsidRPr="00783BA7">
        <w:rPr>
          <w:rFonts w:ascii="標楷體" w:eastAsia="標楷體" w:hAnsi="標楷體"/>
          <w:sz w:val="28"/>
          <w:szCs w:val="28"/>
        </w:rPr>
        <w:t>參考者，不在此限。</w:t>
      </w:r>
    </w:p>
    <w:p w:rsidR="00E74C4F" w:rsidRDefault="00DA1455" w:rsidP="00175339">
      <w:pPr>
        <w:pStyle w:val="a3"/>
        <w:numPr>
          <w:ilvl w:val="0"/>
          <w:numId w:val="14"/>
        </w:numPr>
        <w:spacing w:afterLines="25" w:line="480" w:lineRule="exact"/>
        <w:ind w:left="1365"/>
        <w:jc w:val="both"/>
        <w:rPr>
          <w:rFonts w:ascii="標楷體" w:eastAsia="標楷體" w:hAnsi="標楷體"/>
          <w:sz w:val="28"/>
          <w:szCs w:val="28"/>
        </w:rPr>
      </w:pPr>
      <w:r>
        <w:rPr>
          <w:rFonts w:ascii="標楷體" w:eastAsia="標楷體" w:hAnsi="標楷體" w:hint="eastAsia"/>
          <w:sz w:val="28"/>
          <w:szCs w:val="28"/>
        </w:rPr>
        <w:t>有事實足認調解時欠缺耐心、態度過於強勢、未能</w:t>
      </w:r>
      <w:r w:rsidR="00957202">
        <w:rPr>
          <w:rFonts w:ascii="標楷體" w:eastAsia="標楷體" w:hAnsi="標楷體" w:hint="eastAsia"/>
          <w:sz w:val="28"/>
          <w:szCs w:val="28"/>
        </w:rPr>
        <w:t>傾聽當事人陳述，其情節嚴重者。</w:t>
      </w:r>
    </w:p>
    <w:p w:rsidR="00CA65B8" w:rsidRPr="004B6B07" w:rsidRDefault="00E74C4F" w:rsidP="00175339">
      <w:pPr>
        <w:pStyle w:val="a3"/>
        <w:numPr>
          <w:ilvl w:val="0"/>
          <w:numId w:val="14"/>
        </w:numPr>
        <w:spacing w:afterLines="25" w:line="480" w:lineRule="exact"/>
        <w:ind w:left="1365"/>
        <w:jc w:val="both"/>
        <w:rPr>
          <w:rFonts w:ascii="標楷體" w:eastAsia="標楷體" w:hAnsi="標楷體"/>
          <w:sz w:val="28"/>
          <w:szCs w:val="28"/>
        </w:rPr>
      </w:pPr>
      <w:r w:rsidRPr="004B6B07">
        <w:rPr>
          <w:rFonts w:ascii="標楷體" w:eastAsia="標楷體" w:hAnsi="標楷體" w:hint="eastAsia"/>
          <w:sz w:val="28"/>
          <w:szCs w:val="28"/>
        </w:rPr>
        <w:t>有其它不適於擔任家事調解委員之行為或情事。</w:t>
      </w:r>
    </w:p>
    <w:p w:rsidR="00E74C4F" w:rsidRDefault="00E74C4F" w:rsidP="00175339">
      <w:pPr>
        <w:spacing w:afterLines="25"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五</w:t>
      </w:r>
      <w:r w:rsidR="004B6B07" w:rsidRPr="004B6B07">
        <w:rPr>
          <w:rFonts w:ascii="標楷體" w:eastAsia="標楷體" w:hAnsi="標楷體" w:hint="eastAsia"/>
          <w:sz w:val="28"/>
          <w:szCs w:val="28"/>
        </w:rPr>
        <w:t>、</w:t>
      </w:r>
      <w:r>
        <w:rPr>
          <w:rFonts w:ascii="標楷體" w:eastAsia="標楷體" w:hAnsi="標楷體" w:hint="eastAsia"/>
          <w:sz w:val="28"/>
          <w:szCs w:val="28"/>
        </w:rPr>
        <w:t>本院</w:t>
      </w:r>
      <w:r w:rsidR="00935754" w:rsidRPr="004B6B07">
        <w:rPr>
          <w:rFonts w:ascii="標楷體" w:eastAsia="標楷體" w:hAnsi="標楷體" w:hint="eastAsia"/>
          <w:sz w:val="28"/>
          <w:szCs w:val="28"/>
        </w:rPr>
        <w:t>為辦理家事調解委員之聘任或解任，應</w:t>
      </w:r>
      <w:r w:rsidR="00CF7E7F">
        <w:rPr>
          <w:rFonts w:ascii="標楷體" w:eastAsia="標楷體" w:hAnsi="標楷體" w:hint="eastAsia"/>
          <w:sz w:val="28"/>
          <w:szCs w:val="28"/>
        </w:rPr>
        <w:t>於</w:t>
      </w:r>
      <w:r w:rsidR="00935754" w:rsidRPr="00E4406F">
        <w:rPr>
          <w:rFonts w:ascii="標楷體" w:eastAsia="標楷體" w:hAnsi="標楷體" w:hint="eastAsia"/>
          <w:color w:val="000000" w:themeColor="text1"/>
          <w:sz w:val="28"/>
          <w:szCs w:val="28"/>
        </w:rPr>
        <w:t>每年</w:t>
      </w:r>
      <w:r w:rsidR="00461B40" w:rsidRPr="00E4406F">
        <w:rPr>
          <w:rFonts w:ascii="標楷體" w:eastAsia="標楷體" w:hAnsi="標楷體" w:hint="eastAsia"/>
          <w:color w:val="000000" w:themeColor="text1"/>
          <w:sz w:val="28"/>
          <w:szCs w:val="28"/>
        </w:rPr>
        <w:t>三</w:t>
      </w:r>
      <w:r w:rsidR="00CF7E7F" w:rsidRPr="00E4406F">
        <w:rPr>
          <w:rFonts w:ascii="標楷體" w:eastAsia="標楷體" w:hAnsi="標楷體" w:hint="eastAsia"/>
          <w:color w:val="000000" w:themeColor="text1"/>
          <w:sz w:val="28"/>
          <w:szCs w:val="28"/>
        </w:rPr>
        <w:t>月</w:t>
      </w:r>
      <w:r w:rsidRPr="00E4406F">
        <w:rPr>
          <w:rFonts w:ascii="標楷體" w:eastAsia="標楷體" w:hAnsi="標楷體" w:hint="eastAsia"/>
          <w:color w:val="000000" w:themeColor="text1"/>
          <w:sz w:val="28"/>
          <w:szCs w:val="28"/>
        </w:rPr>
        <w:t>或</w:t>
      </w:r>
      <w:r>
        <w:rPr>
          <w:rFonts w:ascii="標楷體" w:eastAsia="標楷體" w:hAnsi="標楷體" w:hint="eastAsia"/>
          <w:sz w:val="28"/>
          <w:szCs w:val="28"/>
        </w:rPr>
        <w:t>必要時</w:t>
      </w:r>
      <w:r w:rsidR="00CF7E7F">
        <w:rPr>
          <w:rFonts w:ascii="標楷體" w:eastAsia="標楷體" w:hAnsi="標楷體" w:hint="eastAsia"/>
          <w:sz w:val="28"/>
          <w:szCs w:val="28"/>
        </w:rPr>
        <w:t>辦理</w:t>
      </w:r>
      <w:r w:rsidR="00935754" w:rsidRPr="004B6B07">
        <w:rPr>
          <w:rFonts w:ascii="標楷體" w:eastAsia="標楷體" w:hAnsi="標楷體" w:hint="eastAsia"/>
          <w:sz w:val="28"/>
          <w:szCs w:val="28"/>
        </w:rPr>
        <w:t>家事調解委員</w:t>
      </w:r>
      <w:r w:rsidR="0059038E">
        <w:rPr>
          <w:rFonts w:ascii="標楷體" w:eastAsia="標楷體" w:hAnsi="標楷體" w:hint="eastAsia"/>
          <w:sz w:val="28"/>
          <w:szCs w:val="28"/>
        </w:rPr>
        <w:t>之</w:t>
      </w:r>
      <w:r w:rsidR="00935754" w:rsidRPr="004B6B07">
        <w:rPr>
          <w:rFonts w:ascii="標楷體" w:eastAsia="標楷體" w:hAnsi="標楷體" w:hint="eastAsia"/>
          <w:sz w:val="28"/>
          <w:szCs w:val="28"/>
        </w:rPr>
        <w:t>評鑑</w:t>
      </w:r>
      <w:r>
        <w:rPr>
          <w:rFonts w:ascii="標楷體" w:eastAsia="標楷體" w:hAnsi="標楷體" w:hint="eastAsia"/>
          <w:sz w:val="28"/>
          <w:szCs w:val="28"/>
        </w:rPr>
        <w:t>，並</w:t>
      </w:r>
      <w:proofErr w:type="gramStart"/>
      <w:r>
        <w:rPr>
          <w:rFonts w:ascii="標楷體" w:eastAsia="標楷體" w:hAnsi="標楷體" w:hint="eastAsia"/>
          <w:sz w:val="28"/>
          <w:szCs w:val="28"/>
        </w:rPr>
        <w:t>準用第</w:t>
      </w:r>
      <w:proofErr w:type="gramEnd"/>
      <w:r>
        <w:rPr>
          <w:rFonts w:ascii="標楷體" w:eastAsia="標楷體" w:hAnsi="標楷體" w:hint="eastAsia"/>
          <w:sz w:val="28"/>
          <w:szCs w:val="28"/>
        </w:rPr>
        <w:t>三點第四款規定</w:t>
      </w:r>
      <w:r w:rsidR="00987433" w:rsidRPr="004B6B07">
        <w:rPr>
          <w:rFonts w:ascii="標楷體" w:eastAsia="標楷體" w:hAnsi="標楷體" w:hint="eastAsia"/>
          <w:sz w:val="28"/>
          <w:szCs w:val="28"/>
        </w:rPr>
        <w:t>。</w:t>
      </w:r>
    </w:p>
    <w:p w:rsidR="0041001B" w:rsidRPr="004B6B07" w:rsidRDefault="00E74C4F" w:rsidP="00175339">
      <w:pPr>
        <w:spacing w:afterLines="25"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六</w:t>
      </w:r>
      <w:r w:rsidR="0098422F">
        <w:rPr>
          <w:rFonts w:ascii="標楷體" w:eastAsia="標楷體" w:hAnsi="標楷體" w:hint="eastAsia"/>
          <w:sz w:val="28"/>
          <w:szCs w:val="28"/>
        </w:rPr>
        <w:t>、</w:t>
      </w:r>
      <w:r w:rsidR="008D66CA">
        <w:rPr>
          <w:rFonts w:ascii="標楷體" w:eastAsia="標楷體" w:hAnsi="標楷體" w:hint="eastAsia"/>
          <w:sz w:val="28"/>
          <w:szCs w:val="28"/>
        </w:rPr>
        <w:t>辦理</w:t>
      </w:r>
      <w:r w:rsidR="0041001B" w:rsidRPr="004B6B07">
        <w:rPr>
          <w:rFonts w:ascii="標楷體" w:eastAsia="標楷體" w:hAnsi="標楷體" w:hint="eastAsia"/>
          <w:sz w:val="28"/>
          <w:szCs w:val="28"/>
        </w:rPr>
        <w:t>評鑑時，</w:t>
      </w:r>
      <w:r>
        <w:rPr>
          <w:rFonts w:ascii="標楷體" w:eastAsia="標楷體" w:hAnsi="標楷體" w:hint="eastAsia"/>
          <w:sz w:val="28"/>
          <w:szCs w:val="28"/>
        </w:rPr>
        <w:t>應</w:t>
      </w:r>
      <w:r w:rsidR="0041001B" w:rsidRPr="004B6B07">
        <w:rPr>
          <w:rFonts w:ascii="標楷體" w:eastAsia="標楷體" w:hAnsi="標楷體" w:hint="eastAsia"/>
          <w:sz w:val="28"/>
          <w:szCs w:val="28"/>
        </w:rPr>
        <w:t>審酌</w:t>
      </w:r>
      <w:r w:rsidR="008D66CA">
        <w:rPr>
          <w:rFonts w:ascii="標楷體" w:eastAsia="標楷體" w:hAnsi="標楷體" w:hint="eastAsia"/>
          <w:sz w:val="28"/>
          <w:szCs w:val="28"/>
        </w:rPr>
        <w:t>下列</w:t>
      </w:r>
      <w:r w:rsidR="0041001B" w:rsidRPr="004B6B07">
        <w:rPr>
          <w:rFonts w:ascii="標楷體" w:eastAsia="標楷體" w:hAnsi="標楷體" w:hint="eastAsia"/>
          <w:sz w:val="28"/>
          <w:szCs w:val="28"/>
        </w:rPr>
        <w:t>事項</w:t>
      </w:r>
      <w:r>
        <w:rPr>
          <w:rFonts w:ascii="標楷體" w:eastAsia="標楷體" w:hAnsi="標楷體" w:hint="eastAsia"/>
          <w:sz w:val="28"/>
          <w:szCs w:val="28"/>
        </w:rPr>
        <w:t>；所蒐集之資料，並得作為</w:t>
      </w:r>
      <w:r w:rsidR="00DE4A3D" w:rsidRPr="004B6B07">
        <w:rPr>
          <w:rFonts w:ascii="標楷體" w:eastAsia="標楷體" w:hAnsi="標楷體" w:hint="eastAsia"/>
          <w:sz w:val="28"/>
          <w:szCs w:val="28"/>
        </w:rPr>
        <w:t>該年度</w:t>
      </w:r>
      <w:r w:rsidR="00DE4A3D">
        <w:rPr>
          <w:rFonts w:ascii="標楷體" w:eastAsia="標楷體" w:hAnsi="標楷體" w:hint="eastAsia"/>
          <w:sz w:val="28"/>
          <w:szCs w:val="28"/>
        </w:rPr>
        <w:t>表揚</w:t>
      </w:r>
      <w:r w:rsidR="00DE4A3D" w:rsidRPr="004B6B07">
        <w:rPr>
          <w:rFonts w:ascii="標楷體" w:eastAsia="標楷體" w:hAnsi="標楷體" w:hint="eastAsia"/>
          <w:sz w:val="28"/>
          <w:szCs w:val="28"/>
        </w:rPr>
        <w:t>法院績優家事調解委員及</w:t>
      </w:r>
      <w:r w:rsidR="00DE4A3D">
        <w:rPr>
          <w:rFonts w:ascii="標楷體" w:eastAsia="標楷體" w:hAnsi="標楷體" w:hint="eastAsia"/>
          <w:sz w:val="28"/>
          <w:szCs w:val="28"/>
        </w:rPr>
        <w:t>推薦遴選</w:t>
      </w:r>
      <w:r w:rsidR="00DE4A3D" w:rsidRPr="004B6B07">
        <w:rPr>
          <w:rFonts w:ascii="標楷體" w:eastAsia="標楷體" w:hAnsi="標楷體" w:hint="eastAsia"/>
          <w:sz w:val="28"/>
          <w:szCs w:val="28"/>
        </w:rPr>
        <w:t>司法院特優家事調解委員</w:t>
      </w:r>
      <w:r w:rsidR="00DE4A3D">
        <w:rPr>
          <w:rFonts w:ascii="標楷體" w:eastAsia="標楷體" w:hAnsi="標楷體" w:hint="eastAsia"/>
          <w:sz w:val="28"/>
          <w:szCs w:val="28"/>
        </w:rPr>
        <w:t>之評比</w:t>
      </w:r>
      <w:r w:rsidR="00DE4A3D" w:rsidRPr="004B6B07">
        <w:rPr>
          <w:rFonts w:ascii="標楷體" w:eastAsia="標楷體" w:hAnsi="標楷體" w:hint="eastAsia"/>
          <w:sz w:val="28"/>
          <w:szCs w:val="28"/>
        </w:rPr>
        <w:t>參考</w:t>
      </w:r>
      <w:r w:rsidR="0041001B" w:rsidRPr="004B6B07">
        <w:rPr>
          <w:rFonts w:ascii="標楷體" w:eastAsia="標楷體" w:hAnsi="標楷體" w:hint="eastAsia"/>
          <w:sz w:val="28"/>
          <w:szCs w:val="28"/>
        </w:rPr>
        <w:t>：</w:t>
      </w:r>
    </w:p>
    <w:p w:rsidR="0041001B" w:rsidRDefault="0041001B" w:rsidP="00175339">
      <w:pPr>
        <w:pStyle w:val="a3"/>
        <w:numPr>
          <w:ilvl w:val="0"/>
          <w:numId w:val="15"/>
        </w:numPr>
        <w:spacing w:afterLines="25" w:line="480" w:lineRule="exact"/>
        <w:ind w:left="1365"/>
        <w:jc w:val="both"/>
        <w:rPr>
          <w:rFonts w:ascii="標楷體" w:eastAsia="標楷體" w:hAnsi="標楷體"/>
          <w:sz w:val="28"/>
          <w:szCs w:val="28"/>
        </w:rPr>
      </w:pPr>
      <w:r w:rsidRPr="004B6B07">
        <w:rPr>
          <w:rFonts w:ascii="標楷體" w:eastAsia="標楷體" w:hAnsi="標楷體" w:hint="eastAsia"/>
          <w:sz w:val="28"/>
          <w:szCs w:val="28"/>
        </w:rPr>
        <w:t>法院設置家</w:t>
      </w:r>
      <w:r w:rsidR="00AC40F4" w:rsidRPr="004B6B07">
        <w:rPr>
          <w:rFonts w:ascii="標楷體" w:eastAsia="標楷體" w:hAnsi="標楷體" w:hint="eastAsia"/>
          <w:sz w:val="28"/>
          <w:szCs w:val="28"/>
        </w:rPr>
        <w:t>事調</w:t>
      </w:r>
      <w:r w:rsidRPr="004B6B07">
        <w:rPr>
          <w:rFonts w:ascii="標楷體" w:eastAsia="標楷體" w:hAnsi="標楷體" w:hint="eastAsia"/>
          <w:sz w:val="28"/>
          <w:szCs w:val="28"/>
        </w:rPr>
        <w:t>解委</w:t>
      </w:r>
      <w:r w:rsidR="00AC40F4" w:rsidRPr="004B6B07">
        <w:rPr>
          <w:rFonts w:ascii="標楷體" w:eastAsia="標楷體" w:hAnsi="標楷體" w:hint="eastAsia"/>
          <w:sz w:val="28"/>
          <w:szCs w:val="28"/>
        </w:rPr>
        <w:t>員辦法第七</w:t>
      </w:r>
      <w:r w:rsidR="00B8596E" w:rsidRPr="004B6B07">
        <w:rPr>
          <w:rFonts w:ascii="標楷體" w:eastAsia="標楷體" w:hAnsi="標楷體" w:hint="eastAsia"/>
          <w:sz w:val="28"/>
          <w:szCs w:val="28"/>
        </w:rPr>
        <w:t>條</w:t>
      </w:r>
      <w:r w:rsidR="00AC40F4" w:rsidRPr="004B6B07">
        <w:rPr>
          <w:rFonts w:ascii="標楷體" w:eastAsia="標楷體" w:hAnsi="標楷體" w:hint="eastAsia"/>
          <w:sz w:val="28"/>
          <w:szCs w:val="28"/>
        </w:rPr>
        <w:t>各款情形及其他不得續聘或得予解任之事由。</w:t>
      </w:r>
    </w:p>
    <w:p w:rsidR="00AC40F4" w:rsidRDefault="00E74C4F" w:rsidP="00175339">
      <w:pPr>
        <w:pStyle w:val="a3"/>
        <w:numPr>
          <w:ilvl w:val="0"/>
          <w:numId w:val="15"/>
        </w:numPr>
        <w:spacing w:afterLines="25" w:line="480" w:lineRule="exact"/>
        <w:ind w:left="1365"/>
        <w:jc w:val="both"/>
        <w:rPr>
          <w:rFonts w:ascii="標楷體" w:eastAsia="標楷體" w:hAnsi="標楷體"/>
          <w:sz w:val="28"/>
          <w:szCs w:val="28"/>
        </w:rPr>
      </w:pPr>
      <w:proofErr w:type="gramStart"/>
      <w:r>
        <w:rPr>
          <w:rFonts w:ascii="標楷體" w:eastAsia="標楷體" w:hAnsi="標楷體" w:hint="eastAsia"/>
          <w:sz w:val="28"/>
          <w:szCs w:val="28"/>
        </w:rPr>
        <w:t>有無</w:t>
      </w:r>
      <w:r w:rsidR="00560198">
        <w:rPr>
          <w:rFonts w:ascii="標楷體" w:eastAsia="標楷體" w:hAnsi="標楷體" w:hint="eastAsia"/>
          <w:sz w:val="28"/>
          <w:szCs w:val="28"/>
        </w:rPr>
        <w:t>第</w:t>
      </w:r>
      <w:r>
        <w:rPr>
          <w:rFonts w:ascii="標楷體" w:eastAsia="標楷體" w:hAnsi="標楷體" w:hint="eastAsia"/>
          <w:sz w:val="28"/>
          <w:szCs w:val="28"/>
        </w:rPr>
        <w:t>四</w:t>
      </w:r>
      <w:r w:rsidR="00560198">
        <w:rPr>
          <w:rFonts w:ascii="標楷體" w:eastAsia="標楷體" w:hAnsi="標楷體" w:hint="eastAsia"/>
          <w:sz w:val="28"/>
          <w:szCs w:val="28"/>
        </w:rPr>
        <w:t>點</w:t>
      </w:r>
      <w:proofErr w:type="gramEnd"/>
      <w:r w:rsidR="00560198">
        <w:rPr>
          <w:rFonts w:ascii="標楷體" w:eastAsia="標楷體" w:hAnsi="標楷體" w:hint="eastAsia"/>
          <w:sz w:val="28"/>
          <w:szCs w:val="28"/>
        </w:rPr>
        <w:t>各款</w:t>
      </w:r>
      <w:r>
        <w:rPr>
          <w:rFonts w:ascii="標楷體" w:eastAsia="標楷體" w:hAnsi="標楷體" w:hint="eastAsia"/>
          <w:sz w:val="28"/>
          <w:szCs w:val="28"/>
        </w:rPr>
        <w:t>之</w:t>
      </w:r>
      <w:r w:rsidR="00560198">
        <w:rPr>
          <w:rFonts w:ascii="標楷體" w:eastAsia="標楷體" w:hAnsi="標楷體" w:hint="eastAsia"/>
          <w:sz w:val="28"/>
          <w:szCs w:val="28"/>
        </w:rPr>
        <w:t>情事</w:t>
      </w:r>
      <w:r w:rsidR="00BB3860" w:rsidRPr="008D66CA">
        <w:rPr>
          <w:rFonts w:ascii="標楷體" w:eastAsia="標楷體" w:hAnsi="標楷體" w:hint="eastAsia"/>
          <w:sz w:val="28"/>
          <w:szCs w:val="28"/>
        </w:rPr>
        <w:t>。</w:t>
      </w:r>
    </w:p>
    <w:p w:rsidR="00BB3860" w:rsidRDefault="00BB3860" w:rsidP="00175339">
      <w:pPr>
        <w:pStyle w:val="a3"/>
        <w:numPr>
          <w:ilvl w:val="0"/>
          <w:numId w:val="15"/>
        </w:numPr>
        <w:spacing w:afterLines="25" w:line="480" w:lineRule="exact"/>
        <w:ind w:left="1365"/>
        <w:jc w:val="both"/>
        <w:rPr>
          <w:rFonts w:ascii="標楷體" w:eastAsia="標楷體" w:hAnsi="標楷體"/>
          <w:sz w:val="28"/>
          <w:szCs w:val="28"/>
        </w:rPr>
      </w:pPr>
      <w:r w:rsidRPr="008D66CA">
        <w:rPr>
          <w:rFonts w:ascii="標楷體" w:eastAsia="標楷體" w:hAnsi="標楷體" w:hint="eastAsia"/>
          <w:sz w:val="28"/>
          <w:szCs w:val="28"/>
        </w:rPr>
        <w:lastRenderedPageBreak/>
        <w:t>調解期日出勤率</w:t>
      </w:r>
      <w:r w:rsidR="00C270B1" w:rsidRPr="008D66CA">
        <w:rPr>
          <w:rFonts w:ascii="標楷體" w:eastAsia="標楷體" w:hAnsi="標楷體" w:hint="eastAsia"/>
          <w:sz w:val="28"/>
          <w:szCs w:val="28"/>
        </w:rPr>
        <w:t>未達百分之七十五；應出勤日</w:t>
      </w:r>
      <w:proofErr w:type="gramStart"/>
      <w:r w:rsidR="00C270B1" w:rsidRPr="008D66CA">
        <w:rPr>
          <w:rFonts w:ascii="標楷體" w:eastAsia="標楷體" w:hAnsi="標楷體" w:hint="eastAsia"/>
          <w:sz w:val="28"/>
          <w:szCs w:val="28"/>
        </w:rPr>
        <w:t>數俱含</w:t>
      </w:r>
      <w:proofErr w:type="gramEnd"/>
      <w:r w:rsidR="00C270B1" w:rsidRPr="008D66CA">
        <w:rPr>
          <w:rFonts w:ascii="標楷體" w:eastAsia="標楷體" w:hAnsi="標楷體" w:hint="eastAsia"/>
          <w:sz w:val="28"/>
          <w:szCs w:val="28"/>
        </w:rPr>
        <w:t>請假日數在內。</w:t>
      </w:r>
    </w:p>
    <w:p w:rsidR="00C270B1" w:rsidRDefault="00C270B1" w:rsidP="00175339">
      <w:pPr>
        <w:pStyle w:val="a3"/>
        <w:numPr>
          <w:ilvl w:val="0"/>
          <w:numId w:val="15"/>
        </w:numPr>
        <w:spacing w:afterLines="25" w:line="480" w:lineRule="exact"/>
        <w:ind w:left="1365"/>
        <w:jc w:val="both"/>
        <w:rPr>
          <w:rFonts w:ascii="標楷體" w:eastAsia="標楷體" w:hAnsi="標楷體"/>
          <w:sz w:val="28"/>
          <w:szCs w:val="28"/>
        </w:rPr>
      </w:pPr>
      <w:r w:rsidRPr="008D66CA">
        <w:rPr>
          <w:rFonts w:ascii="標楷體" w:eastAsia="標楷體" w:hAnsi="標楷體" w:hint="eastAsia"/>
          <w:sz w:val="28"/>
          <w:szCs w:val="28"/>
        </w:rPr>
        <w:t>接受專業講習之積極度。</w:t>
      </w:r>
    </w:p>
    <w:p w:rsidR="00C270B1" w:rsidRDefault="00C270B1" w:rsidP="00175339">
      <w:pPr>
        <w:pStyle w:val="a3"/>
        <w:numPr>
          <w:ilvl w:val="0"/>
          <w:numId w:val="15"/>
        </w:numPr>
        <w:spacing w:afterLines="25" w:line="480" w:lineRule="exact"/>
        <w:ind w:left="1365"/>
        <w:jc w:val="both"/>
        <w:rPr>
          <w:rFonts w:ascii="標楷體" w:eastAsia="標楷體" w:hAnsi="標楷體"/>
          <w:sz w:val="28"/>
          <w:szCs w:val="28"/>
        </w:rPr>
      </w:pPr>
      <w:r w:rsidRPr="008D66CA">
        <w:rPr>
          <w:rFonts w:ascii="標楷體" w:eastAsia="標楷體" w:hAnsi="標楷體" w:hint="eastAsia"/>
          <w:sz w:val="28"/>
          <w:szCs w:val="28"/>
        </w:rPr>
        <w:t>被陳情或評核之次數、內容及處理結果。</w:t>
      </w:r>
    </w:p>
    <w:p w:rsidR="00C270B1" w:rsidRDefault="00C270B1" w:rsidP="00175339">
      <w:pPr>
        <w:pStyle w:val="a3"/>
        <w:numPr>
          <w:ilvl w:val="0"/>
          <w:numId w:val="15"/>
        </w:numPr>
        <w:spacing w:afterLines="25" w:line="480" w:lineRule="exact"/>
        <w:ind w:left="1365"/>
        <w:jc w:val="both"/>
        <w:rPr>
          <w:rFonts w:ascii="標楷體" w:eastAsia="標楷體" w:hAnsi="標楷體"/>
          <w:sz w:val="28"/>
          <w:szCs w:val="28"/>
        </w:rPr>
      </w:pPr>
      <w:r w:rsidRPr="00560198">
        <w:rPr>
          <w:rFonts w:ascii="標楷體" w:eastAsia="標楷體" w:hAnsi="標楷體" w:hint="eastAsia"/>
          <w:sz w:val="28"/>
          <w:szCs w:val="28"/>
        </w:rPr>
        <w:t>執行</w:t>
      </w:r>
      <w:r w:rsidR="00CF35D6" w:rsidRPr="00560198">
        <w:rPr>
          <w:rFonts w:ascii="標楷體" w:eastAsia="標楷體" w:hAnsi="標楷體" w:hint="eastAsia"/>
          <w:sz w:val="28"/>
          <w:szCs w:val="28"/>
        </w:rPr>
        <w:t>調解職務之態度。</w:t>
      </w:r>
    </w:p>
    <w:p w:rsidR="00CF35D6" w:rsidRDefault="00CF35D6" w:rsidP="00175339">
      <w:pPr>
        <w:pStyle w:val="a3"/>
        <w:numPr>
          <w:ilvl w:val="0"/>
          <w:numId w:val="15"/>
        </w:numPr>
        <w:spacing w:afterLines="25" w:line="480" w:lineRule="exact"/>
        <w:ind w:left="1365"/>
        <w:jc w:val="both"/>
        <w:rPr>
          <w:rFonts w:ascii="標楷體" w:eastAsia="標楷體" w:hAnsi="標楷體"/>
          <w:sz w:val="28"/>
          <w:szCs w:val="28"/>
        </w:rPr>
      </w:pPr>
      <w:r w:rsidRPr="00560198">
        <w:rPr>
          <w:rFonts w:ascii="標楷體" w:eastAsia="標楷體" w:hAnsi="標楷體" w:hint="eastAsia"/>
          <w:sz w:val="28"/>
          <w:szCs w:val="28"/>
        </w:rPr>
        <w:t>家事法庭之意見。</w:t>
      </w:r>
    </w:p>
    <w:p w:rsidR="00CF35D6" w:rsidRDefault="00CF35D6" w:rsidP="00175339">
      <w:pPr>
        <w:pStyle w:val="a3"/>
        <w:numPr>
          <w:ilvl w:val="0"/>
          <w:numId w:val="15"/>
        </w:numPr>
        <w:spacing w:afterLines="25" w:line="480" w:lineRule="exact"/>
        <w:ind w:left="1365"/>
        <w:jc w:val="both"/>
        <w:rPr>
          <w:rFonts w:ascii="標楷體" w:eastAsia="標楷體" w:hAnsi="標楷體"/>
          <w:sz w:val="28"/>
          <w:szCs w:val="28"/>
        </w:rPr>
      </w:pPr>
      <w:r w:rsidRPr="00560198">
        <w:rPr>
          <w:rFonts w:ascii="標楷體" w:eastAsia="標楷體" w:hAnsi="標楷體" w:hint="eastAsia"/>
          <w:sz w:val="28"/>
          <w:szCs w:val="28"/>
        </w:rPr>
        <w:t>調解成立率、勸</w:t>
      </w:r>
      <w:proofErr w:type="gramStart"/>
      <w:r w:rsidRPr="00560198">
        <w:rPr>
          <w:rFonts w:ascii="標楷體" w:eastAsia="標楷體" w:hAnsi="標楷體" w:hint="eastAsia"/>
          <w:sz w:val="28"/>
          <w:szCs w:val="28"/>
        </w:rPr>
        <w:t>諭</w:t>
      </w:r>
      <w:proofErr w:type="gramEnd"/>
      <w:r w:rsidRPr="00560198">
        <w:rPr>
          <w:rFonts w:ascii="標楷體" w:eastAsia="標楷體" w:hAnsi="標楷體" w:hint="eastAsia"/>
          <w:sz w:val="28"/>
          <w:szCs w:val="28"/>
        </w:rPr>
        <w:t>撤回率。</w:t>
      </w:r>
    </w:p>
    <w:p w:rsidR="00CF35D6" w:rsidRDefault="00CF35D6" w:rsidP="00175339">
      <w:pPr>
        <w:pStyle w:val="a3"/>
        <w:numPr>
          <w:ilvl w:val="0"/>
          <w:numId w:val="15"/>
        </w:numPr>
        <w:spacing w:afterLines="25" w:line="480" w:lineRule="exact"/>
        <w:ind w:left="1365"/>
        <w:jc w:val="both"/>
        <w:rPr>
          <w:rFonts w:ascii="標楷體" w:eastAsia="標楷體" w:hAnsi="標楷體"/>
          <w:sz w:val="28"/>
          <w:szCs w:val="28"/>
        </w:rPr>
      </w:pPr>
      <w:r w:rsidRPr="00560198">
        <w:rPr>
          <w:rFonts w:ascii="標楷體" w:eastAsia="標楷體" w:hAnsi="標楷體" w:hint="eastAsia"/>
          <w:sz w:val="28"/>
          <w:szCs w:val="28"/>
        </w:rPr>
        <w:t>相關</w:t>
      </w:r>
      <w:r w:rsidR="006F7D84" w:rsidRPr="00560198">
        <w:rPr>
          <w:rFonts w:ascii="標楷體" w:eastAsia="標楷體" w:hAnsi="標楷體" w:hint="eastAsia"/>
          <w:sz w:val="28"/>
          <w:szCs w:val="28"/>
        </w:rPr>
        <w:t>專業資源</w:t>
      </w:r>
      <w:r w:rsidR="00A87270">
        <w:rPr>
          <w:rFonts w:ascii="標楷體" w:eastAsia="標楷體" w:hAnsi="標楷體" w:hint="eastAsia"/>
          <w:sz w:val="28"/>
          <w:szCs w:val="28"/>
        </w:rPr>
        <w:t>連結</w:t>
      </w:r>
      <w:r w:rsidR="006F7D84" w:rsidRPr="00560198">
        <w:rPr>
          <w:rFonts w:ascii="標楷體" w:eastAsia="標楷體" w:hAnsi="標楷體" w:hint="eastAsia"/>
          <w:sz w:val="28"/>
          <w:szCs w:val="28"/>
        </w:rPr>
        <w:t>服務之積極度</w:t>
      </w:r>
      <w:r w:rsidR="00A87270">
        <w:rPr>
          <w:rFonts w:ascii="標楷體" w:eastAsia="標楷體" w:hAnsi="標楷體" w:hint="eastAsia"/>
          <w:sz w:val="28"/>
          <w:szCs w:val="28"/>
        </w:rPr>
        <w:t>及妥當性</w:t>
      </w:r>
      <w:r w:rsidR="006F7D84" w:rsidRPr="00560198">
        <w:rPr>
          <w:rFonts w:ascii="標楷體" w:eastAsia="標楷體" w:hAnsi="標楷體" w:hint="eastAsia"/>
          <w:sz w:val="28"/>
          <w:szCs w:val="28"/>
        </w:rPr>
        <w:t>。</w:t>
      </w:r>
    </w:p>
    <w:p w:rsidR="006F7D84" w:rsidRPr="00560198" w:rsidRDefault="006F7D84" w:rsidP="00175339">
      <w:pPr>
        <w:pStyle w:val="a3"/>
        <w:numPr>
          <w:ilvl w:val="0"/>
          <w:numId w:val="15"/>
        </w:numPr>
        <w:spacing w:afterLines="25" w:line="480" w:lineRule="exact"/>
        <w:ind w:left="1365"/>
        <w:jc w:val="both"/>
        <w:rPr>
          <w:rFonts w:ascii="標楷體" w:eastAsia="標楷體" w:hAnsi="標楷體"/>
          <w:sz w:val="28"/>
          <w:szCs w:val="28"/>
        </w:rPr>
      </w:pPr>
      <w:r w:rsidRPr="00560198">
        <w:rPr>
          <w:rFonts w:ascii="標楷體" w:eastAsia="標楷體" w:hAnsi="標楷體" w:hint="eastAsia"/>
          <w:sz w:val="28"/>
          <w:szCs w:val="28"/>
        </w:rPr>
        <w:t>家事調解專業、技巧、專業調解模式之運用，及具體平允方案暨調解</w:t>
      </w:r>
      <w:r w:rsidR="00BB59CE" w:rsidRPr="00560198">
        <w:rPr>
          <w:rFonts w:ascii="標楷體" w:eastAsia="標楷體" w:hAnsi="標楷體" w:hint="eastAsia"/>
          <w:sz w:val="28"/>
          <w:szCs w:val="28"/>
        </w:rPr>
        <w:t>策略之提出</w:t>
      </w:r>
      <w:r w:rsidR="00D859C4" w:rsidRPr="00560198">
        <w:rPr>
          <w:rFonts w:ascii="標楷體" w:eastAsia="標楷體" w:hAnsi="標楷體" w:hint="eastAsia"/>
          <w:sz w:val="28"/>
          <w:szCs w:val="28"/>
        </w:rPr>
        <w:t>。</w:t>
      </w:r>
    </w:p>
    <w:p w:rsidR="003977A2" w:rsidRPr="004B6B07" w:rsidRDefault="00DE4A3D" w:rsidP="00175339">
      <w:pPr>
        <w:spacing w:afterLines="25" w:line="480" w:lineRule="exact"/>
        <w:jc w:val="both"/>
        <w:rPr>
          <w:rFonts w:ascii="標楷體" w:eastAsia="標楷體" w:hAnsi="標楷體"/>
          <w:sz w:val="28"/>
          <w:szCs w:val="28"/>
        </w:rPr>
      </w:pPr>
      <w:r>
        <w:rPr>
          <w:rFonts w:ascii="標楷體" w:eastAsia="標楷體" w:hAnsi="標楷體" w:hint="eastAsia"/>
          <w:sz w:val="28"/>
          <w:szCs w:val="28"/>
        </w:rPr>
        <w:t>七</w:t>
      </w:r>
      <w:r w:rsidR="00E96377">
        <w:rPr>
          <w:rFonts w:ascii="標楷體" w:eastAsia="標楷體" w:hAnsi="標楷體" w:hint="eastAsia"/>
          <w:sz w:val="28"/>
          <w:szCs w:val="28"/>
        </w:rPr>
        <w:t>、</w:t>
      </w:r>
      <w:r w:rsidR="003977A2" w:rsidRPr="004B6B07">
        <w:rPr>
          <w:rFonts w:ascii="標楷體" w:eastAsia="標楷體" w:hAnsi="標楷體" w:hint="eastAsia"/>
          <w:sz w:val="28"/>
          <w:szCs w:val="28"/>
        </w:rPr>
        <w:t>家事調解委員有下列情事之</w:t>
      </w:r>
      <w:proofErr w:type="gramStart"/>
      <w:r w:rsidR="003977A2" w:rsidRPr="004B6B07">
        <w:rPr>
          <w:rFonts w:ascii="標楷體" w:eastAsia="標楷體" w:hAnsi="標楷體" w:hint="eastAsia"/>
          <w:sz w:val="28"/>
          <w:szCs w:val="28"/>
        </w:rPr>
        <w:t>一</w:t>
      </w:r>
      <w:proofErr w:type="gramEnd"/>
      <w:r w:rsidR="003977A2" w:rsidRPr="004B6B07">
        <w:rPr>
          <w:rFonts w:ascii="標楷體" w:eastAsia="標楷體" w:hAnsi="標楷體" w:hint="eastAsia"/>
          <w:sz w:val="28"/>
          <w:szCs w:val="28"/>
        </w:rPr>
        <w:t>者，不</w:t>
      </w:r>
      <w:r>
        <w:rPr>
          <w:rFonts w:ascii="標楷體" w:eastAsia="標楷體" w:hAnsi="標楷體" w:hint="eastAsia"/>
          <w:sz w:val="28"/>
          <w:szCs w:val="28"/>
        </w:rPr>
        <w:t>予</w:t>
      </w:r>
      <w:r w:rsidR="003977A2" w:rsidRPr="004B6B07">
        <w:rPr>
          <w:rFonts w:ascii="標楷體" w:eastAsia="標楷體" w:hAnsi="標楷體" w:hint="eastAsia"/>
          <w:sz w:val="28"/>
          <w:szCs w:val="28"/>
        </w:rPr>
        <w:t>續聘：</w:t>
      </w:r>
    </w:p>
    <w:p w:rsidR="003977A2" w:rsidRDefault="003977A2" w:rsidP="00175339">
      <w:pPr>
        <w:pStyle w:val="a3"/>
        <w:numPr>
          <w:ilvl w:val="0"/>
          <w:numId w:val="16"/>
        </w:numPr>
        <w:spacing w:afterLines="25" w:line="480" w:lineRule="exact"/>
        <w:ind w:left="1365"/>
        <w:jc w:val="both"/>
        <w:rPr>
          <w:rFonts w:ascii="標楷體" w:eastAsia="標楷體" w:hAnsi="標楷體"/>
          <w:sz w:val="28"/>
          <w:szCs w:val="28"/>
        </w:rPr>
      </w:pPr>
      <w:r w:rsidRPr="004B6B07">
        <w:rPr>
          <w:rFonts w:ascii="標楷體" w:eastAsia="標楷體" w:hAnsi="標楷體" w:hint="eastAsia"/>
          <w:sz w:val="28"/>
          <w:szCs w:val="28"/>
        </w:rPr>
        <w:t>任期內參加司法院或各法院家事調解委員專業講習課程未滿十二</w:t>
      </w:r>
      <w:r w:rsidR="00F20E42" w:rsidRPr="004B6B07">
        <w:rPr>
          <w:rFonts w:ascii="標楷體" w:eastAsia="標楷體" w:hAnsi="標楷體" w:hint="eastAsia"/>
          <w:sz w:val="28"/>
          <w:szCs w:val="28"/>
        </w:rPr>
        <w:t>小時。</w:t>
      </w:r>
    </w:p>
    <w:p w:rsidR="00F20E42" w:rsidRDefault="00F20E42" w:rsidP="00175339">
      <w:pPr>
        <w:pStyle w:val="a3"/>
        <w:numPr>
          <w:ilvl w:val="0"/>
          <w:numId w:val="16"/>
        </w:numPr>
        <w:spacing w:afterLines="25" w:line="480" w:lineRule="exact"/>
        <w:ind w:left="1365"/>
        <w:jc w:val="both"/>
        <w:rPr>
          <w:rFonts w:ascii="標楷體" w:eastAsia="標楷體" w:hAnsi="標楷體"/>
          <w:sz w:val="28"/>
          <w:szCs w:val="28"/>
        </w:rPr>
      </w:pPr>
      <w:r w:rsidRPr="006E59A4">
        <w:rPr>
          <w:rFonts w:ascii="標楷體" w:eastAsia="標楷體" w:hAnsi="標楷體" w:hint="eastAsia"/>
          <w:sz w:val="28"/>
          <w:szCs w:val="28"/>
        </w:rPr>
        <w:t>有法院設置家事調解委員辦法第七條各款情形之</w:t>
      </w:r>
      <w:proofErr w:type="gramStart"/>
      <w:r w:rsidRPr="006E59A4">
        <w:rPr>
          <w:rFonts w:ascii="標楷體" w:eastAsia="標楷體" w:hAnsi="標楷體" w:hint="eastAsia"/>
          <w:sz w:val="28"/>
          <w:szCs w:val="28"/>
        </w:rPr>
        <w:t>一</w:t>
      </w:r>
      <w:proofErr w:type="gramEnd"/>
      <w:r w:rsidRPr="006E59A4">
        <w:rPr>
          <w:rFonts w:ascii="標楷體" w:eastAsia="標楷體" w:hAnsi="標楷體" w:hint="eastAsia"/>
          <w:sz w:val="28"/>
          <w:szCs w:val="28"/>
        </w:rPr>
        <w:t>。</w:t>
      </w:r>
    </w:p>
    <w:p w:rsidR="00F20E42" w:rsidRDefault="00F20E42" w:rsidP="00175339">
      <w:pPr>
        <w:pStyle w:val="a3"/>
        <w:numPr>
          <w:ilvl w:val="0"/>
          <w:numId w:val="16"/>
        </w:numPr>
        <w:spacing w:afterLines="25" w:line="480" w:lineRule="exact"/>
        <w:ind w:left="1365"/>
        <w:jc w:val="both"/>
        <w:rPr>
          <w:rFonts w:ascii="標楷體" w:eastAsia="標楷體" w:hAnsi="標楷體"/>
          <w:sz w:val="28"/>
          <w:szCs w:val="28"/>
        </w:rPr>
      </w:pPr>
      <w:r w:rsidRPr="006E59A4">
        <w:rPr>
          <w:rFonts w:ascii="標楷體" w:eastAsia="標楷體" w:hAnsi="標楷體" w:hint="eastAsia"/>
          <w:sz w:val="28"/>
          <w:szCs w:val="28"/>
        </w:rPr>
        <w:t>依</w:t>
      </w:r>
      <w:r w:rsidR="00DE4A3D">
        <w:rPr>
          <w:rFonts w:ascii="標楷體" w:eastAsia="標楷體" w:hAnsi="標楷體" w:hint="eastAsia"/>
          <w:sz w:val="28"/>
          <w:szCs w:val="28"/>
        </w:rPr>
        <w:t>前</w:t>
      </w:r>
      <w:r w:rsidR="001F7361" w:rsidRPr="006E59A4">
        <w:rPr>
          <w:rFonts w:ascii="標楷體" w:eastAsia="標楷體" w:hAnsi="標楷體" w:hint="eastAsia"/>
          <w:sz w:val="28"/>
          <w:szCs w:val="28"/>
        </w:rPr>
        <w:t>點</w:t>
      </w:r>
      <w:r w:rsidRPr="006E59A4">
        <w:rPr>
          <w:rFonts w:ascii="標楷體" w:eastAsia="標楷體" w:hAnsi="標楷體" w:hint="eastAsia"/>
          <w:sz w:val="28"/>
          <w:szCs w:val="28"/>
        </w:rPr>
        <w:t>評鑑</w:t>
      </w:r>
      <w:r w:rsidR="00DE4A3D">
        <w:rPr>
          <w:rFonts w:ascii="標楷體" w:eastAsia="標楷體" w:hAnsi="標楷體" w:hint="eastAsia"/>
          <w:sz w:val="28"/>
          <w:szCs w:val="28"/>
        </w:rPr>
        <w:t>結果</w:t>
      </w:r>
      <w:r w:rsidRPr="006E59A4">
        <w:rPr>
          <w:rFonts w:ascii="標楷體" w:eastAsia="標楷體" w:hAnsi="標楷體" w:hint="eastAsia"/>
          <w:sz w:val="28"/>
          <w:szCs w:val="28"/>
        </w:rPr>
        <w:t>，決議不予聘任或予以解任。</w:t>
      </w:r>
    </w:p>
    <w:p w:rsidR="00F20E42" w:rsidRPr="006E59A4" w:rsidRDefault="00F20E42" w:rsidP="00175339">
      <w:pPr>
        <w:pStyle w:val="a3"/>
        <w:numPr>
          <w:ilvl w:val="0"/>
          <w:numId w:val="16"/>
        </w:numPr>
        <w:spacing w:afterLines="25" w:line="480" w:lineRule="exact"/>
        <w:ind w:left="1365"/>
        <w:jc w:val="both"/>
        <w:rPr>
          <w:rFonts w:ascii="標楷體" w:eastAsia="標楷體" w:hAnsi="標楷體"/>
          <w:sz w:val="28"/>
          <w:szCs w:val="28"/>
        </w:rPr>
      </w:pPr>
      <w:r w:rsidRPr="006E59A4">
        <w:rPr>
          <w:rFonts w:ascii="標楷體" w:eastAsia="標楷體" w:hAnsi="標楷體" w:hint="eastAsia"/>
          <w:sz w:val="28"/>
          <w:szCs w:val="28"/>
        </w:rPr>
        <w:t>其他不得續聘之事由。</w:t>
      </w:r>
    </w:p>
    <w:p w:rsidR="00C5344C" w:rsidRPr="00C5344C" w:rsidRDefault="00DE4A3D" w:rsidP="00175339">
      <w:pPr>
        <w:spacing w:afterLines="25"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八</w:t>
      </w:r>
      <w:r w:rsidR="00442F0D">
        <w:rPr>
          <w:rFonts w:ascii="標楷體" w:eastAsia="標楷體" w:hAnsi="標楷體" w:hint="eastAsia"/>
          <w:sz w:val="28"/>
          <w:szCs w:val="28"/>
        </w:rPr>
        <w:t>、</w:t>
      </w:r>
      <w:r w:rsidR="00F20E42" w:rsidRPr="004B6B07">
        <w:rPr>
          <w:rFonts w:ascii="標楷體" w:eastAsia="標楷體" w:hAnsi="標楷體" w:hint="eastAsia"/>
          <w:sz w:val="28"/>
          <w:szCs w:val="28"/>
        </w:rPr>
        <w:t>家事</w:t>
      </w:r>
      <w:r w:rsidR="005C5763" w:rsidRPr="004B6B07">
        <w:rPr>
          <w:rFonts w:ascii="標楷體" w:eastAsia="標楷體" w:hAnsi="標楷體" w:hint="eastAsia"/>
          <w:sz w:val="28"/>
          <w:szCs w:val="28"/>
        </w:rPr>
        <w:t>調解</w:t>
      </w:r>
      <w:r w:rsidR="00F20E42" w:rsidRPr="004B6B07">
        <w:rPr>
          <w:rFonts w:ascii="標楷體" w:eastAsia="標楷體" w:hAnsi="標楷體" w:hint="eastAsia"/>
          <w:sz w:val="28"/>
          <w:szCs w:val="28"/>
        </w:rPr>
        <w:t>委員有下列情事之</w:t>
      </w:r>
      <w:proofErr w:type="gramStart"/>
      <w:r w:rsidR="00F20E42" w:rsidRPr="004B6B07">
        <w:rPr>
          <w:rFonts w:ascii="標楷體" w:eastAsia="標楷體" w:hAnsi="標楷體" w:hint="eastAsia"/>
          <w:sz w:val="28"/>
          <w:szCs w:val="28"/>
        </w:rPr>
        <w:t>一</w:t>
      </w:r>
      <w:proofErr w:type="gramEnd"/>
      <w:r w:rsidR="00F20E42" w:rsidRPr="004B6B07">
        <w:rPr>
          <w:rFonts w:ascii="標楷體" w:eastAsia="標楷體" w:hAnsi="標楷體" w:hint="eastAsia"/>
          <w:sz w:val="28"/>
          <w:szCs w:val="28"/>
        </w:rPr>
        <w:t>者，應予解任</w:t>
      </w:r>
      <w:r w:rsidR="00D775AF">
        <w:rPr>
          <w:rFonts w:ascii="標楷體" w:eastAsia="標楷體" w:hAnsi="標楷體" w:hint="eastAsia"/>
          <w:sz w:val="28"/>
          <w:szCs w:val="28"/>
        </w:rPr>
        <w:t>；</w:t>
      </w:r>
      <w:r w:rsidR="00D775AF" w:rsidRPr="004B6B07">
        <w:rPr>
          <w:rFonts w:ascii="標楷體" w:eastAsia="標楷體" w:hAnsi="標楷體" w:hint="eastAsia"/>
          <w:sz w:val="28"/>
          <w:szCs w:val="28"/>
        </w:rPr>
        <w:t>無正當理由，不依</w:t>
      </w:r>
      <w:r w:rsidR="00D775AF">
        <w:rPr>
          <w:rFonts w:ascii="標楷體" w:eastAsia="標楷體" w:hAnsi="標楷體" w:hint="eastAsia"/>
          <w:sz w:val="28"/>
          <w:szCs w:val="28"/>
        </w:rPr>
        <w:t>本</w:t>
      </w:r>
      <w:r w:rsidR="00D775AF" w:rsidRPr="004B6B07">
        <w:rPr>
          <w:rFonts w:ascii="標楷體" w:eastAsia="標楷體" w:hAnsi="標楷體" w:hint="eastAsia"/>
          <w:sz w:val="28"/>
          <w:szCs w:val="28"/>
        </w:rPr>
        <w:t>院通知參加座</w:t>
      </w:r>
      <w:r w:rsidR="00D775AF" w:rsidRPr="00E4406F">
        <w:rPr>
          <w:rFonts w:ascii="標楷體" w:eastAsia="標楷體" w:hAnsi="標楷體" w:hint="eastAsia"/>
          <w:color w:val="000000" w:themeColor="text1"/>
          <w:sz w:val="28"/>
          <w:szCs w:val="28"/>
        </w:rPr>
        <w:t>談會</w:t>
      </w:r>
      <w:r w:rsidR="00005DE7" w:rsidRPr="00E4406F">
        <w:rPr>
          <w:rFonts w:ascii="標楷體" w:eastAsia="標楷體" w:hAnsi="標楷體" w:hint="eastAsia"/>
          <w:color w:val="000000" w:themeColor="text1"/>
          <w:sz w:val="28"/>
          <w:szCs w:val="28"/>
        </w:rPr>
        <w:t>或個案研討會</w:t>
      </w:r>
      <w:r w:rsidR="00D775AF" w:rsidRPr="00E4406F">
        <w:rPr>
          <w:rFonts w:ascii="標楷體" w:eastAsia="標楷體" w:hAnsi="標楷體" w:hint="eastAsia"/>
          <w:color w:val="000000" w:themeColor="text1"/>
          <w:sz w:val="28"/>
          <w:szCs w:val="28"/>
        </w:rPr>
        <w:t>者，</w:t>
      </w:r>
      <w:r w:rsidR="00D775AF" w:rsidRPr="004B6B07">
        <w:rPr>
          <w:rFonts w:ascii="標楷體" w:eastAsia="標楷體" w:hAnsi="標楷體" w:hint="eastAsia"/>
          <w:sz w:val="28"/>
          <w:szCs w:val="28"/>
        </w:rPr>
        <w:t>得</w:t>
      </w:r>
      <w:r w:rsidR="00D775AF">
        <w:rPr>
          <w:rFonts w:ascii="標楷體" w:eastAsia="標楷體" w:hAnsi="標楷體" w:hint="eastAsia"/>
          <w:sz w:val="28"/>
          <w:szCs w:val="28"/>
        </w:rPr>
        <w:t>予</w:t>
      </w:r>
      <w:r w:rsidR="00D775AF" w:rsidRPr="004B6B07">
        <w:rPr>
          <w:rFonts w:ascii="標楷體" w:eastAsia="標楷體" w:hAnsi="標楷體" w:hint="eastAsia"/>
          <w:sz w:val="28"/>
          <w:szCs w:val="28"/>
        </w:rPr>
        <w:t>解任</w:t>
      </w:r>
      <w:r w:rsidR="00F20E42" w:rsidRPr="004B6B07">
        <w:rPr>
          <w:rFonts w:ascii="標楷體" w:eastAsia="標楷體" w:hAnsi="標楷體" w:hint="eastAsia"/>
          <w:sz w:val="28"/>
          <w:szCs w:val="28"/>
        </w:rPr>
        <w:t>：</w:t>
      </w:r>
    </w:p>
    <w:p w:rsidR="00F20E42" w:rsidRDefault="00F20E42" w:rsidP="00175339">
      <w:pPr>
        <w:pStyle w:val="a3"/>
        <w:numPr>
          <w:ilvl w:val="0"/>
          <w:numId w:val="17"/>
        </w:numPr>
        <w:spacing w:afterLines="25" w:line="480" w:lineRule="exact"/>
        <w:ind w:left="1365"/>
        <w:jc w:val="both"/>
        <w:rPr>
          <w:rFonts w:ascii="標楷體" w:eastAsia="標楷體" w:hAnsi="標楷體"/>
          <w:sz w:val="28"/>
          <w:szCs w:val="28"/>
        </w:rPr>
      </w:pPr>
      <w:r w:rsidRPr="004B6B07">
        <w:rPr>
          <w:rFonts w:ascii="標楷體" w:eastAsia="標楷體" w:hAnsi="標楷體" w:hint="eastAsia"/>
          <w:sz w:val="28"/>
          <w:szCs w:val="28"/>
        </w:rPr>
        <w:t>有法院設置家事調解委員辦法第七條各款情形之</w:t>
      </w:r>
      <w:proofErr w:type="gramStart"/>
      <w:r w:rsidRPr="004B6B07">
        <w:rPr>
          <w:rFonts w:ascii="標楷體" w:eastAsia="標楷體" w:hAnsi="標楷體" w:hint="eastAsia"/>
          <w:sz w:val="28"/>
          <w:szCs w:val="28"/>
        </w:rPr>
        <w:t>一</w:t>
      </w:r>
      <w:proofErr w:type="gramEnd"/>
      <w:r w:rsidR="00AA0246" w:rsidRPr="004B6B07">
        <w:rPr>
          <w:rFonts w:ascii="標楷體" w:eastAsia="標楷體" w:hAnsi="標楷體" w:hint="eastAsia"/>
          <w:sz w:val="28"/>
          <w:szCs w:val="28"/>
        </w:rPr>
        <w:t>。</w:t>
      </w:r>
    </w:p>
    <w:p w:rsidR="005A3B4E" w:rsidRDefault="005A3B4E" w:rsidP="00175339">
      <w:pPr>
        <w:pStyle w:val="a3"/>
        <w:numPr>
          <w:ilvl w:val="0"/>
          <w:numId w:val="17"/>
        </w:numPr>
        <w:spacing w:afterLines="25" w:line="480" w:lineRule="exact"/>
        <w:ind w:left="1365"/>
        <w:jc w:val="both"/>
        <w:rPr>
          <w:rFonts w:ascii="標楷體" w:eastAsia="標楷體" w:hAnsi="標楷體"/>
          <w:sz w:val="28"/>
          <w:szCs w:val="28"/>
        </w:rPr>
      </w:pPr>
      <w:r w:rsidRPr="00442F0D">
        <w:rPr>
          <w:rFonts w:ascii="標楷體" w:eastAsia="標楷體" w:hAnsi="標楷體" w:hint="eastAsia"/>
          <w:sz w:val="28"/>
          <w:szCs w:val="28"/>
        </w:rPr>
        <w:t>依第六</w:t>
      </w:r>
      <w:r w:rsidR="00DE4A3D">
        <w:rPr>
          <w:rFonts w:ascii="標楷體" w:eastAsia="標楷體" w:hAnsi="標楷體" w:hint="eastAsia"/>
          <w:sz w:val="28"/>
          <w:szCs w:val="28"/>
        </w:rPr>
        <w:t>點</w:t>
      </w:r>
      <w:r w:rsidRPr="00442F0D">
        <w:rPr>
          <w:rFonts w:ascii="標楷體" w:eastAsia="標楷體" w:hAnsi="標楷體" w:hint="eastAsia"/>
          <w:sz w:val="28"/>
          <w:szCs w:val="28"/>
        </w:rPr>
        <w:t>評鑑</w:t>
      </w:r>
      <w:r w:rsidR="00DE4A3D">
        <w:rPr>
          <w:rFonts w:ascii="標楷體" w:eastAsia="標楷體" w:hAnsi="標楷體" w:hint="eastAsia"/>
          <w:sz w:val="28"/>
          <w:szCs w:val="28"/>
        </w:rPr>
        <w:t>結果</w:t>
      </w:r>
      <w:r w:rsidRPr="00442F0D">
        <w:rPr>
          <w:rFonts w:ascii="標楷體" w:eastAsia="標楷體" w:hAnsi="標楷體" w:hint="eastAsia"/>
          <w:sz w:val="28"/>
          <w:szCs w:val="28"/>
        </w:rPr>
        <w:t>，決議予以解任。</w:t>
      </w:r>
    </w:p>
    <w:p w:rsidR="00AA0246" w:rsidRDefault="005A3B4E" w:rsidP="00175339">
      <w:pPr>
        <w:pStyle w:val="a3"/>
        <w:numPr>
          <w:ilvl w:val="0"/>
          <w:numId w:val="17"/>
        </w:numPr>
        <w:spacing w:afterLines="25" w:line="480" w:lineRule="exact"/>
        <w:ind w:left="1365"/>
        <w:jc w:val="both"/>
        <w:rPr>
          <w:rFonts w:ascii="標楷體" w:eastAsia="標楷體" w:hAnsi="標楷體"/>
          <w:sz w:val="28"/>
          <w:szCs w:val="28"/>
        </w:rPr>
      </w:pPr>
      <w:r w:rsidRPr="00442F0D">
        <w:rPr>
          <w:rFonts w:ascii="標楷體" w:eastAsia="標楷體" w:hAnsi="標楷體" w:hint="eastAsia"/>
          <w:sz w:val="28"/>
          <w:szCs w:val="28"/>
        </w:rPr>
        <w:t>其他應予解任之事由。</w:t>
      </w:r>
    </w:p>
    <w:p w:rsidR="00005DE7" w:rsidRPr="00E4406F" w:rsidRDefault="00005DE7" w:rsidP="00175339">
      <w:pPr>
        <w:spacing w:afterLines="25" w:line="480" w:lineRule="exact"/>
        <w:ind w:left="490" w:hangingChars="175" w:hanging="490"/>
        <w:jc w:val="both"/>
        <w:rPr>
          <w:rFonts w:ascii="標楷體" w:eastAsia="標楷體" w:hAnsi="標楷體"/>
          <w:color w:val="000000" w:themeColor="text1"/>
          <w:sz w:val="28"/>
          <w:szCs w:val="28"/>
        </w:rPr>
      </w:pPr>
      <w:r w:rsidRPr="00E4406F">
        <w:rPr>
          <w:rFonts w:ascii="標楷體" w:eastAsia="標楷體" w:hAnsi="標楷體" w:hint="eastAsia"/>
          <w:color w:val="000000" w:themeColor="text1"/>
          <w:sz w:val="28"/>
          <w:szCs w:val="28"/>
        </w:rPr>
        <w:t>九、新聘家事調解委員除應完成司法院所舉辦之專業訓練課程至少三十小時外，並應接受本院安排隨</w:t>
      </w:r>
      <w:r w:rsidR="000F1D74">
        <w:rPr>
          <w:rFonts w:ascii="標楷體" w:eastAsia="標楷體" w:hAnsi="標楷體" w:hint="eastAsia"/>
          <w:color w:val="000000" w:themeColor="text1"/>
          <w:sz w:val="28"/>
          <w:szCs w:val="28"/>
        </w:rPr>
        <w:t>同</w:t>
      </w:r>
      <w:r w:rsidRPr="00E4406F">
        <w:rPr>
          <w:rFonts w:ascii="標楷體" w:eastAsia="標楷體" w:hAnsi="標楷體" w:hint="eastAsia"/>
          <w:color w:val="000000" w:themeColor="text1"/>
          <w:sz w:val="28"/>
          <w:szCs w:val="28"/>
        </w:rPr>
        <w:t>資深調解委員隨案見習相當</w:t>
      </w:r>
      <w:proofErr w:type="gramStart"/>
      <w:r w:rsidRPr="00E4406F">
        <w:rPr>
          <w:rFonts w:ascii="標楷體" w:eastAsia="標楷體" w:hAnsi="標楷體" w:hint="eastAsia"/>
          <w:color w:val="000000" w:themeColor="text1"/>
          <w:sz w:val="28"/>
          <w:szCs w:val="28"/>
        </w:rPr>
        <w:t>期間，</w:t>
      </w:r>
      <w:proofErr w:type="gramEnd"/>
      <w:r w:rsidRPr="00E4406F">
        <w:rPr>
          <w:rFonts w:ascii="標楷體" w:eastAsia="標楷體" w:hAnsi="標楷體" w:hint="eastAsia"/>
          <w:color w:val="000000" w:themeColor="text1"/>
          <w:sz w:val="28"/>
          <w:szCs w:val="28"/>
        </w:rPr>
        <w:t>經家事庭調解法官評估</w:t>
      </w:r>
      <w:proofErr w:type="gramStart"/>
      <w:r w:rsidRPr="00E4406F">
        <w:rPr>
          <w:rFonts w:ascii="標楷體" w:eastAsia="標楷體" w:hAnsi="標楷體" w:hint="eastAsia"/>
          <w:color w:val="000000" w:themeColor="text1"/>
          <w:sz w:val="28"/>
          <w:szCs w:val="28"/>
        </w:rPr>
        <w:t>適於派案後</w:t>
      </w:r>
      <w:proofErr w:type="gramEnd"/>
      <w:r w:rsidRPr="00E4406F">
        <w:rPr>
          <w:rFonts w:ascii="標楷體" w:eastAsia="標楷體" w:hAnsi="標楷體" w:hint="eastAsia"/>
          <w:color w:val="000000" w:themeColor="text1"/>
          <w:sz w:val="28"/>
          <w:szCs w:val="28"/>
        </w:rPr>
        <w:t>，</w:t>
      </w:r>
      <w:r w:rsidR="000F1D74">
        <w:rPr>
          <w:rFonts w:ascii="標楷體" w:eastAsia="標楷體" w:hAnsi="標楷體" w:hint="eastAsia"/>
          <w:color w:val="000000" w:themeColor="text1"/>
          <w:sz w:val="28"/>
          <w:szCs w:val="28"/>
        </w:rPr>
        <w:t>法院</w:t>
      </w:r>
      <w:r w:rsidRPr="00E4406F">
        <w:rPr>
          <w:rFonts w:ascii="標楷體" w:eastAsia="標楷體" w:hAnsi="標楷體" w:hint="eastAsia"/>
          <w:color w:val="000000" w:themeColor="text1"/>
          <w:sz w:val="28"/>
          <w:szCs w:val="28"/>
        </w:rPr>
        <w:t>始得核發聘書。</w:t>
      </w:r>
    </w:p>
    <w:p w:rsidR="00005DE7" w:rsidRPr="00E4406F" w:rsidRDefault="00C5344C" w:rsidP="00F207F8">
      <w:pPr>
        <w:spacing w:afterLines="25" w:line="480" w:lineRule="exact"/>
        <w:ind w:left="426" w:hangingChars="152" w:hanging="426"/>
        <w:jc w:val="both"/>
        <w:rPr>
          <w:rFonts w:ascii="標楷體" w:eastAsia="標楷體" w:hAnsi="標楷體"/>
          <w:color w:val="000000" w:themeColor="text1"/>
          <w:sz w:val="28"/>
          <w:szCs w:val="28"/>
        </w:rPr>
      </w:pPr>
      <w:r w:rsidRPr="00E4406F">
        <w:rPr>
          <w:rFonts w:ascii="標楷體" w:eastAsia="標楷體" w:hAnsi="標楷體"/>
          <w:color w:val="000000" w:themeColor="text1"/>
          <w:sz w:val="28"/>
          <w:szCs w:val="28"/>
        </w:rPr>
        <w:t>十、本規定自中華民國</w:t>
      </w:r>
      <w:r w:rsidRPr="00E4406F">
        <w:rPr>
          <w:rFonts w:ascii="標楷體" w:eastAsia="標楷體" w:hAnsi="標楷體" w:hint="eastAsia"/>
          <w:color w:val="000000" w:themeColor="text1"/>
          <w:sz w:val="28"/>
          <w:szCs w:val="28"/>
        </w:rPr>
        <w:t>一百零六年六月一日施行。</w:t>
      </w:r>
    </w:p>
    <w:sectPr w:rsidR="00005DE7" w:rsidRPr="00E4406F" w:rsidSect="00C5344C">
      <w:footerReference w:type="default" r:id="rId7"/>
      <w:pgSz w:w="11906" w:h="16838"/>
      <w:pgMar w:top="1135"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9B2" w:rsidRDefault="009319B2" w:rsidP="00D26B2D">
      <w:r>
        <w:separator/>
      </w:r>
    </w:p>
  </w:endnote>
  <w:endnote w:type="continuationSeparator" w:id="0">
    <w:p w:rsidR="009319B2" w:rsidRDefault="009319B2" w:rsidP="00D26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58503"/>
      <w:docPartObj>
        <w:docPartGallery w:val="Page Numbers (Bottom of Page)"/>
        <w:docPartUnique/>
      </w:docPartObj>
    </w:sdtPr>
    <w:sdtContent>
      <w:p w:rsidR="00D775AF" w:rsidRDefault="00F207F8">
        <w:pPr>
          <w:pStyle w:val="a6"/>
          <w:jc w:val="center"/>
        </w:pPr>
        <w:r>
          <w:fldChar w:fldCharType="begin"/>
        </w:r>
        <w:r w:rsidR="00D775AF">
          <w:instrText>PAGE   \* MERGEFORMAT</w:instrText>
        </w:r>
        <w:r>
          <w:fldChar w:fldCharType="separate"/>
        </w:r>
        <w:r w:rsidR="00175339" w:rsidRPr="00175339">
          <w:rPr>
            <w:noProof/>
            <w:lang w:val="zh-TW"/>
          </w:rPr>
          <w:t>3</w:t>
        </w:r>
        <w:r>
          <w:fldChar w:fldCharType="end"/>
        </w:r>
      </w:p>
    </w:sdtContent>
  </w:sdt>
  <w:p w:rsidR="00D775AF" w:rsidRDefault="00D775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9B2" w:rsidRDefault="009319B2" w:rsidP="00D26B2D">
      <w:r>
        <w:separator/>
      </w:r>
    </w:p>
  </w:footnote>
  <w:footnote w:type="continuationSeparator" w:id="0">
    <w:p w:rsidR="009319B2" w:rsidRDefault="009319B2" w:rsidP="00D26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9F3"/>
    <w:multiLevelType w:val="hybridMultilevel"/>
    <w:tmpl w:val="DBE692AA"/>
    <w:lvl w:ilvl="0" w:tplc="94D43238">
      <w:start w:val="1"/>
      <w:numFmt w:val="taiwaneseCountingThousand"/>
      <w:lvlText w:val="（%1）"/>
      <w:lvlJc w:val="left"/>
      <w:pPr>
        <w:ind w:left="1849" w:hanging="885"/>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
    <w:nsid w:val="077A0813"/>
    <w:multiLevelType w:val="hybridMultilevel"/>
    <w:tmpl w:val="D612203C"/>
    <w:lvl w:ilvl="0" w:tplc="8F0080D2">
      <w:start w:val="1"/>
      <w:numFmt w:val="taiwaneseCountingThousand"/>
      <w:lvlText w:val="%1、"/>
      <w:lvlJc w:val="left"/>
      <w:pPr>
        <w:tabs>
          <w:tab w:val="num" w:pos="480"/>
        </w:tabs>
        <w:ind w:left="480" w:hanging="480"/>
      </w:pPr>
      <w:rPr>
        <w:rFonts w:hint="eastAsia"/>
      </w:rPr>
    </w:lvl>
    <w:lvl w:ilvl="1" w:tplc="178EFB34">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E10574"/>
    <w:multiLevelType w:val="hybridMultilevel"/>
    <w:tmpl w:val="14A6A724"/>
    <w:lvl w:ilvl="0" w:tplc="78DE468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D970E70"/>
    <w:multiLevelType w:val="hybridMultilevel"/>
    <w:tmpl w:val="2BBAE710"/>
    <w:lvl w:ilvl="0" w:tplc="13F268C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661035"/>
    <w:multiLevelType w:val="hybridMultilevel"/>
    <w:tmpl w:val="90BE7294"/>
    <w:lvl w:ilvl="0" w:tplc="68109C0A">
      <w:numFmt w:val="bullet"/>
      <w:lvlText w:val="＊"/>
      <w:lvlJc w:val="left"/>
      <w:pPr>
        <w:tabs>
          <w:tab w:val="num" w:pos="540"/>
        </w:tabs>
        <w:ind w:left="540" w:hanging="360"/>
      </w:pPr>
      <w:rPr>
        <w:rFonts w:ascii="標楷體" w:eastAsia="標楷體" w:hAnsi="標楷體" w:cs="Times New Roman"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5">
    <w:nsid w:val="1A741D59"/>
    <w:multiLevelType w:val="hybridMultilevel"/>
    <w:tmpl w:val="AAC6EC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2E734C"/>
    <w:multiLevelType w:val="hybridMultilevel"/>
    <w:tmpl w:val="DBE692AA"/>
    <w:lvl w:ilvl="0" w:tplc="94D43238">
      <w:start w:val="1"/>
      <w:numFmt w:val="taiwaneseCountingThousand"/>
      <w:lvlText w:val="（%1）"/>
      <w:lvlJc w:val="left"/>
      <w:pPr>
        <w:ind w:left="1849" w:hanging="885"/>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7">
    <w:nsid w:val="1FC51252"/>
    <w:multiLevelType w:val="hybridMultilevel"/>
    <w:tmpl w:val="046E6EF6"/>
    <w:lvl w:ilvl="0" w:tplc="65804AAC">
      <w:start w:val="2"/>
      <w:numFmt w:val="bullet"/>
      <w:lvlText w:val="□"/>
      <w:lvlJc w:val="left"/>
      <w:pPr>
        <w:tabs>
          <w:tab w:val="num" w:pos="915"/>
        </w:tabs>
        <w:ind w:left="915" w:hanging="360"/>
      </w:pPr>
      <w:rPr>
        <w:rFonts w:ascii="標楷體" w:eastAsia="標楷體" w:hAnsi="標楷體" w:cs="Times New Roman" w:hint="eastAsia"/>
      </w:rPr>
    </w:lvl>
    <w:lvl w:ilvl="1" w:tplc="04090003" w:tentative="1">
      <w:start w:val="1"/>
      <w:numFmt w:val="bullet"/>
      <w:lvlText w:val=""/>
      <w:lvlJc w:val="left"/>
      <w:pPr>
        <w:tabs>
          <w:tab w:val="num" w:pos="1515"/>
        </w:tabs>
        <w:ind w:left="1515" w:hanging="480"/>
      </w:pPr>
      <w:rPr>
        <w:rFonts w:ascii="Wingdings" w:hAnsi="Wingdings" w:hint="default"/>
      </w:rPr>
    </w:lvl>
    <w:lvl w:ilvl="2" w:tplc="04090005" w:tentative="1">
      <w:start w:val="1"/>
      <w:numFmt w:val="bullet"/>
      <w:lvlText w:val=""/>
      <w:lvlJc w:val="left"/>
      <w:pPr>
        <w:tabs>
          <w:tab w:val="num" w:pos="1995"/>
        </w:tabs>
        <w:ind w:left="1995" w:hanging="480"/>
      </w:pPr>
      <w:rPr>
        <w:rFonts w:ascii="Wingdings" w:hAnsi="Wingdings" w:hint="default"/>
      </w:rPr>
    </w:lvl>
    <w:lvl w:ilvl="3" w:tplc="04090001" w:tentative="1">
      <w:start w:val="1"/>
      <w:numFmt w:val="bullet"/>
      <w:lvlText w:val=""/>
      <w:lvlJc w:val="left"/>
      <w:pPr>
        <w:tabs>
          <w:tab w:val="num" w:pos="2475"/>
        </w:tabs>
        <w:ind w:left="2475" w:hanging="480"/>
      </w:pPr>
      <w:rPr>
        <w:rFonts w:ascii="Wingdings" w:hAnsi="Wingdings" w:hint="default"/>
      </w:rPr>
    </w:lvl>
    <w:lvl w:ilvl="4" w:tplc="04090003" w:tentative="1">
      <w:start w:val="1"/>
      <w:numFmt w:val="bullet"/>
      <w:lvlText w:val=""/>
      <w:lvlJc w:val="left"/>
      <w:pPr>
        <w:tabs>
          <w:tab w:val="num" w:pos="2955"/>
        </w:tabs>
        <w:ind w:left="2955" w:hanging="480"/>
      </w:pPr>
      <w:rPr>
        <w:rFonts w:ascii="Wingdings" w:hAnsi="Wingdings" w:hint="default"/>
      </w:rPr>
    </w:lvl>
    <w:lvl w:ilvl="5" w:tplc="04090005" w:tentative="1">
      <w:start w:val="1"/>
      <w:numFmt w:val="bullet"/>
      <w:lvlText w:val=""/>
      <w:lvlJc w:val="left"/>
      <w:pPr>
        <w:tabs>
          <w:tab w:val="num" w:pos="3435"/>
        </w:tabs>
        <w:ind w:left="3435" w:hanging="480"/>
      </w:pPr>
      <w:rPr>
        <w:rFonts w:ascii="Wingdings" w:hAnsi="Wingdings" w:hint="default"/>
      </w:rPr>
    </w:lvl>
    <w:lvl w:ilvl="6" w:tplc="04090001" w:tentative="1">
      <w:start w:val="1"/>
      <w:numFmt w:val="bullet"/>
      <w:lvlText w:val=""/>
      <w:lvlJc w:val="left"/>
      <w:pPr>
        <w:tabs>
          <w:tab w:val="num" w:pos="3915"/>
        </w:tabs>
        <w:ind w:left="3915" w:hanging="480"/>
      </w:pPr>
      <w:rPr>
        <w:rFonts w:ascii="Wingdings" w:hAnsi="Wingdings" w:hint="default"/>
      </w:rPr>
    </w:lvl>
    <w:lvl w:ilvl="7" w:tplc="04090003" w:tentative="1">
      <w:start w:val="1"/>
      <w:numFmt w:val="bullet"/>
      <w:lvlText w:val=""/>
      <w:lvlJc w:val="left"/>
      <w:pPr>
        <w:tabs>
          <w:tab w:val="num" w:pos="4395"/>
        </w:tabs>
        <w:ind w:left="4395" w:hanging="480"/>
      </w:pPr>
      <w:rPr>
        <w:rFonts w:ascii="Wingdings" w:hAnsi="Wingdings" w:hint="default"/>
      </w:rPr>
    </w:lvl>
    <w:lvl w:ilvl="8" w:tplc="04090005" w:tentative="1">
      <w:start w:val="1"/>
      <w:numFmt w:val="bullet"/>
      <w:lvlText w:val=""/>
      <w:lvlJc w:val="left"/>
      <w:pPr>
        <w:tabs>
          <w:tab w:val="num" w:pos="4875"/>
        </w:tabs>
        <w:ind w:left="4875" w:hanging="480"/>
      </w:pPr>
      <w:rPr>
        <w:rFonts w:ascii="Wingdings" w:hAnsi="Wingdings" w:hint="default"/>
      </w:rPr>
    </w:lvl>
  </w:abstractNum>
  <w:abstractNum w:abstractNumId="8">
    <w:nsid w:val="244067EA"/>
    <w:multiLevelType w:val="hybridMultilevel"/>
    <w:tmpl w:val="3394401C"/>
    <w:lvl w:ilvl="0" w:tplc="DF8E0992">
      <w:start w:val="2"/>
      <w:numFmt w:val="bullet"/>
      <w:lvlText w:val="□"/>
      <w:lvlJc w:val="left"/>
      <w:pPr>
        <w:tabs>
          <w:tab w:val="num" w:pos="360"/>
        </w:tabs>
        <w:ind w:left="360" w:hanging="360"/>
      </w:pPr>
      <w:rPr>
        <w:rFonts w:ascii="標楷體" w:eastAsia="標楷體" w:hAnsi="標楷體" w:cs="Arial"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45E6CD0"/>
    <w:multiLevelType w:val="hybridMultilevel"/>
    <w:tmpl w:val="1E8C5D92"/>
    <w:lvl w:ilvl="0" w:tplc="2DB84DD4">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BC3B11"/>
    <w:multiLevelType w:val="hybridMultilevel"/>
    <w:tmpl w:val="0A8AD284"/>
    <w:lvl w:ilvl="0" w:tplc="A24CB69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205178B"/>
    <w:multiLevelType w:val="hybridMultilevel"/>
    <w:tmpl w:val="4C4C54A4"/>
    <w:lvl w:ilvl="0" w:tplc="65504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E70771"/>
    <w:multiLevelType w:val="hybridMultilevel"/>
    <w:tmpl w:val="FE9423B8"/>
    <w:lvl w:ilvl="0" w:tplc="B824E2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DCE6B92"/>
    <w:multiLevelType w:val="hybridMultilevel"/>
    <w:tmpl w:val="DBE692AA"/>
    <w:lvl w:ilvl="0" w:tplc="94D43238">
      <w:start w:val="1"/>
      <w:numFmt w:val="taiwaneseCountingThousand"/>
      <w:lvlText w:val="（%1）"/>
      <w:lvlJc w:val="left"/>
      <w:pPr>
        <w:ind w:left="1849" w:hanging="885"/>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4">
    <w:nsid w:val="5F690617"/>
    <w:multiLevelType w:val="hybridMultilevel"/>
    <w:tmpl w:val="6B38DF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60E6AB6"/>
    <w:multiLevelType w:val="hybridMultilevel"/>
    <w:tmpl w:val="211451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80F461C"/>
    <w:multiLevelType w:val="hybridMultilevel"/>
    <w:tmpl w:val="09206EB6"/>
    <w:lvl w:ilvl="0" w:tplc="B38C8F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EB329EC"/>
    <w:multiLevelType w:val="hybridMultilevel"/>
    <w:tmpl w:val="8012D264"/>
    <w:lvl w:ilvl="0" w:tplc="C0A896A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B8442BC"/>
    <w:multiLevelType w:val="hybridMultilevel"/>
    <w:tmpl w:val="DBE692AA"/>
    <w:lvl w:ilvl="0" w:tplc="94D43238">
      <w:start w:val="1"/>
      <w:numFmt w:val="taiwaneseCountingThousand"/>
      <w:lvlText w:val="（%1）"/>
      <w:lvlJc w:val="left"/>
      <w:pPr>
        <w:ind w:left="1027" w:hanging="88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9"/>
  </w:num>
  <w:num w:numId="2">
    <w:abstractNumId w:val="3"/>
  </w:num>
  <w:num w:numId="3">
    <w:abstractNumId w:val="10"/>
  </w:num>
  <w:num w:numId="4">
    <w:abstractNumId w:val="5"/>
  </w:num>
  <w:num w:numId="5">
    <w:abstractNumId w:val="14"/>
  </w:num>
  <w:num w:numId="6">
    <w:abstractNumId w:val="17"/>
  </w:num>
  <w:num w:numId="7">
    <w:abstractNumId w:val="7"/>
  </w:num>
  <w:num w:numId="8">
    <w:abstractNumId w:val="11"/>
  </w:num>
  <w:num w:numId="9">
    <w:abstractNumId w:val="1"/>
  </w:num>
  <w:num w:numId="10">
    <w:abstractNumId w:val="2"/>
  </w:num>
  <w:num w:numId="11">
    <w:abstractNumId w:val="4"/>
  </w:num>
  <w:num w:numId="12">
    <w:abstractNumId w:val="8"/>
  </w:num>
  <w:num w:numId="13">
    <w:abstractNumId w:val="16"/>
  </w:num>
  <w:num w:numId="14">
    <w:abstractNumId w:val="18"/>
  </w:num>
  <w:num w:numId="15">
    <w:abstractNumId w:val="0"/>
  </w:num>
  <w:num w:numId="16">
    <w:abstractNumId w:val="6"/>
  </w:num>
  <w:num w:numId="17">
    <w:abstractNumId w:val="13"/>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7">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58F9"/>
    <w:rsid w:val="000020C1"/>
    <w:rsid w:val="00005DE7"/>
    <w:rsid w:val="00010679"/>
    <w:rsid w:val="00021812"/>
    <w:rsid w:val="000249A5"/>
    <w:rsid w:val="00037D3D"/>
    <w:rsid w:val="00071F9D"/>
    <w:rsid w:val="00083B2B"/>
    <w:rsid w:val="00096E0E"/>
    <w:rsid w:val="000C0013"/>
    <w:rsid w:val="000D3BFC"/>
    <w:rsid w:val="000D6BB2"/>
    <w:rsid w:val="000E0982"/>
    <w:rsid w:val="000E2805"/>
    <w:rsid w:val="000F1D74"/>
    <w:rsid w:val="00105309"/>
    <w:rsid w:val="001456C8"/>
    <w:rsid w:val="00171122"/>
    <w:rsid w:val="00175339"/>
    <w:rsid w:val="00177159"/>
    <w:rsid w:val="001A7CD2"/>
    <w:rsid w:val="001B0298"/>
    <w:rsid w:val="001E4CE9"/>
    <w:rsid w:val="001F0507"/>
    <w:rsid w:val="001F307B"/>
    <w:rsid w:val="001F7361"/>
    <w:rsid w:val="0020193A"/>
    <w:rsid w:val="00212753"/>
    <w:rsid w:val="00217632"/>
    <w:rsid w:val="00235106"/>
    <w:rsid w:val="0024623B"/>
    <w:rsid w:val="00246859"/>
    <w:rsid w:val="00287C1F"/>
    <w:rsid w:val="002911F0"/>
    <w:rsid w:val="002D39CF"/>
    <w:rsid w:val="002F2AE0"/>
    <w:rsid w:val="002F64D0"/>
    <w:rsid w:val="00301A20"/>
    <w:rsid w:val="003161FB"/>
    <w:rsid w:val="003552A0"/>
    <w:rsid w:val="00375B77"/>
    <w:rsid w:val="003850D1"/>
    <w:rsid w:val="003977A2"/>
    <w:rsid w:val="003A0366"/>
    <w:rsid w:val="003A5E6F"/>
    <w:rsid w:val="003A6619"/>
    <w:rsid w:val="003C4604"/>
    <w:rsid w:val="003E4B9C"/>
    <w:rsid w:val="003E5E5F"/>
    <w:rsid w:val="004018A6"/>
    <w:rsid w:val="0041001B"/>
    <w:rsid w:val="004100CB"/>
    <w:rsid w:val="0041100A"/>
    <w:rsid w:val="00420F6A"/>
    <w:rsid w:val="00436370"/>
    <w:rsid w:val="00440F09"/>
    <w:rsid w:val="00442F0D"/>
    <w:rsid w:val="00446582"/>
    <w:rsid w:val="00461B40"/>
    <w:rsid w:val="00477120"/>
    <w:rsid w:val="0049350D"/>
    <w:rsid w:val="00493B02"/>
    <w:rsid w:val="0049436B"/>
    <w:rsid w:val="004B6B07"/>
    <w:rsid w:val="004C24E5"/>
    <w:rsid w:val="004D4E1A"/>
    <w:rsid w:val="004E291A"/>
    <w:rsid w:val="004E4610"/>
    <w:rsid w:val="004F287E"/>
    <w:rsid w:val="00502A6B"/>
    <w:rsid w:val="00521152"/>
    <w:rsid w:val="005307A2"/>
    <w:rsid w:val="00533B49"/>
    <w:rsid w:val="00534A26"/>
    <w:rsid w:val="00536C0E"/>
    <w:rsid w:val="00540227"/>
    <w:rsid w:val="00560198"/>
    <w:rsid w:val="0057149D"/>
    <w:rsid w:val="0057199A"/>
    <w:rsid w:val="00587239"/>
    <w:rsid w:val="0059038E"/>
    <w:rsid w:val="005A0B35"/>
    <w:rsid w:val="005A288B"/>
    <w:rsid w:val="005A3B4E"/>
    <w:rsid w:val="005C5763"/>
    <w:rsid w:val="005D4FFF"/>
    <w:rsid w:val="005F31BE"/>
    <w:rsid w:val="00612053"/>
    <w:rsid w:val="00627CC5"/>
    <w:rsid w:val="00635AA7"/>
    <w:rsid w:val="0067240F"/>
    <w:rsid w:val="00673159"/>
    <w:rsid w:val="00680C4F"/>
    <w:rsid w:val="00690EA0"/>
    <w:rsid w:val="006C7D09"/>
    <w:rsid w:val="006D5166"/>
    <w:rsid w:val="006E59A4"/>
    <w:rsid w:val="006F7D84"/>
    <w:rsid w:val="00707068"/>
    <w:rsid w:val="00710376"/>
    <w:rsid w:val="0073418B"/>
    <w:rsid w:val="007353BB"/>
    <w:rsid w:val="00740577"/>
    <w:rsid w:val="007450E0"/>
    <w:rsid w:val="00756237"/>
    <w:rsid w:val="007614DB"/>
    <w:rsid w:val="00767EB7"/>
    <w:rsid w:val="00783BA7"/>
    <w:rsid w:val="00790C89"/>
    <w:rsid w:val="007A0141"/>
    <w:rsid w:val="007A106E"/>
    <w:rsid w:val="007B67C3"/>
    <w:rsid w:val="007C25BF"/>
    <w:rsid w:val="007F1375"/>
    <w:rsid w:val="0081646A"/>
    <w:rsid w:val="0082247A"/>
    <w:rsid w:val="0085338B"/>
    <w:rsid w:val="00856A1A"/>
    <w:rsid w:val="00857343"/>
    <w:rsid w:val="00861470"/>
    <w:rsid w:val="008654BD"/>
    <w:rsid w:val="00874DB8"/>
    <w:rsid w:val="008779C4"/>
    <w:rsid w:val="008A4BF3"/>
    <w:rsid w:val="008C050A"/>
    <w:rsid w:val="008C067A"/>
    <w:rsid w:val="008D66CA"/>
    <w:rsid w:val="008F0982"/>
    <w:rsid w:val="008F113F"/>
    <w:rsid w:val="00914998"/>
    <w:rsid w:val="009319B2"/>
    <w:rsid w:val="00935754"/>
    <w:rsid w:val="009558F9"/>
    <w:rsid w:val="00957202"/>
    <w:rsid w:val="00971C83"/>
    <w:rsid w:val="0098422F"/>
    <w:rsid w:val="00984E18"/>
    <w:rsid w:val="00987433"/>
    <w:rsid w:val="00987BEA"/>
    <w:rsid w:val="009A58C8"/>
    <w:rsid w:val="009F1B86"/>
    <w:rsid w:val="009F2CB0"/>
    <w:rsid w:val="00A01D68"/>
    <w:rsid w:val="00A037B4"/>
    <w:rsid w:val="00A63AAC"/>
    <w:rsid w:val="00A725BF"/>
    <w:rsid w:val="00A74EC1"/>
    <w:rsid w:val="00A81B3A"/>
    <w:rsid w:val="00A825C3"/>
    <w:rsid w:val="00A86C95"/>
    <w:rsid w:val="00A87270"/>
    <w:rsid w:val="00AA0246"/>
    <w:rsid w:val="00AA1E42"/>
    <w:rsid w:val="00AB176C"/>
    <w:rsid w:val="00AC40F4"/>
    <w:rsid w:val="00AC66C6"/>
    <w:rsid w:val="00AD1E58"/>
    <w:rsid w:val="00AD7F0A"/>
    <w:rsid w:val="00AE200C"/>
    <w:rsid w:val="00B20D40"/>
    <w:rsid w:val="00B22719"/>
    <w:rsid w:val="00B42AC3"/>
    <w:rsid w:val="00B556C1"/>
    <w:rsid w:val="00B73350"/>
    <w:rsid w:val="00B75BF7"/>
    <w:rsid w:val="00B75DDF"/>
    <w:rsid w:val="00B8596E"/>
    <w:rsid w:val="00B85DD6"/>
    <w:rsid w:val="00B92A5A"/>
    <w:rsid w:val="00BA2784"/>
    <w:rsid w:val="00BA2F4F"/>
    <w:rsid w:val="00BB3860"/>
    <w:rsid w:val="00BB418F"/>
    <w:rsid w:val="00BB59CE"/>
    <w:rsid w:val="00BE2528"/>
    <w:rsid w:val="00C270B1"/>
    <w:rsid w:val="00C278B1"/>
    <w:rsid w:val="00C3481F"/>
    <w:rsid w:val="00C5344C"/>
    <w:rsid w:val="00C53650"/>
    <w:rsid w:val="00C71B14"/>
    <w:rsid w:val="00C74FE0"/>
    <w:rsid w:val="00C84BDD"/>
    <w:rsid w:val="00C945A8"/>
    <w:rsid w:val="00CA65B8"/>
    <w:rsid w:val="00CA72D4"/>
    <w:rsid w:val="00CB2F57"/>
    <w:rsid w:val="00CE3A52"/>
    <w:rsid w:val="00CF2EA9"/>
    <w:rsid w:val="00CF35D6"/>
    <w:rsid w:val="00CF7AAE"/>
    <w:rsid w:val="00CF7E7F"/>
    <w:rsid w:val="00D00209"/>
    <w:rsid w:val="00D01DD1"/>
    <w:rsid w:val="00D05CC3"/>
    <w:rsid w:val="00D26B2D"/>
    <w:rsid w:val="00D44E3B"/>
    <w:rsid w:val="00D50B97"/>
    <w:rsid w:val="00D5523D"/>
    <w:rsid w:val="00D60C12"/>
    <w:rsid w:val="00D63583"/>
    <w:rsid w:val="00D666A5"/>
    <w:rsid w:val="00D775AF"/>
    <w:rsid w:val="00D77B47"/>
    <w:rsid w:val="00D8375D"/>
    <w:rsid w:val="00D859C4"/>
    <w:rsid w:val="00DA028A"/>
    <w:rsid w:val="00DA1455"/>
    <w:rsid w:val="00DA1D24"/>
    <w:rsid w:val="00DA571A"/>
    <w:rsid w:val="00DA7F64"/>
    <w:rsid w:val="00DC5D0B"/>
    <w:rsid w:val="00DE4A3D"/>
    <w:rsid w:val="00DE790D"/>
    <w:rsid w:val="00E0382F"/>
    <w:rsid w:val="00E03EE2"/>
    <w:rsid w:val="00E1217B"/>
    <w:rsid w:val="00E12801"/>
    <w:rsid w:val="00E12CFD"/>
    <w:rsid w:val="00E147FC"/>
    <w:rsid w:val="00E2139B"/>
    <w:rsid w:val="00E32B27"/>
    <w:rsid w:val="00E4406F"/>
    <w:rsid w:val="00E74C4F"/>
    <w:rsid w:val="00E96377"/>
    <w:rsid w:val="00ED1008"/>
    <w:rsid w:val="00EE1AB9"/>
    <w:rsid w:val="00EE31BE"/>
    <w:rsid w:val="00EE46A0"/>
    <w:rsid w:val="00EE5C77"/>
    <w:rsid w:val="00F03024"/>
    <w:rsid w:val="00F207F8"/>
    <w:rsid w:val="00F20E42"/>
    <w:rsid w:val="00F21574"/>
    <w:rsid w:val="00F3600D"/>
    <w:rsid w:val="00F4099C"/>
    <w:rsid w:val="00F43D09"/>
    <w:rsid w:val="00F641FD"/>
    <w:rsid w:val="00F7677B"/>
    <w:rsid w:val="00F85C40"/>
    <w:rsid w:val="00FA40FB"/>
    <w:rsid w:val="00FB148B"/>
    <w:rsid w:val="00FC3146"/>
    <w:rsid w:val="00FE67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8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7A2"/>
    <w:pPr>
      <w:ind w:leftChars="200" w:left="480"/>
    </w:pPr>
  </w:style>
  <w:style w:type="paragraph" w:styleId="a4">
    <w:name w:val="header"/>
    <w:basedOn w:val="a"/>
    <w:link w:val="a5"/>
    <w:uiPriority w:val="99"/>
    <w:unhideWhenUsed/>
    <w:rsid w:val="00D26B2D"/>
    <w:pPr>
      <w:tabs>
        <w:tab w:val="center" w:pos="4153"/>
        <w:tab w:val="right" w:pos="8306"/>
      </w:tabs>
      <w:snapToGrid w:val="0"/>
    </w:pPr>
    <w:rPr>
      <w:sz w:val="20"/>
      <w:szCs w:val="20"/>
    </w:rPr>
  </w:style>
  <w:style w:type="character" w:customStyle="1" w:styleId="a5">
    <w:name w:val="頁首 字元"/>
    <w:link w:val="a4"/>
    <w:uiPriority w:val="99"/>
    <w:rsid w:val="00D26B2D"/>
    <w:rPr>
      <w:sz w:val="20"/>
      <w:szCs w:val="20"/>
    </w:rPr>
  </w:style>
  <w:style w:type="paragraph" w:styleId="a6">
    <w:name w:val="footer"/>
    <w:basedOn w:val="a"/>
    <w:link w:val="a7"/>
    <w:uiPriority w:val="99"/>
    <w:unhideWhenUsed/>
    <w:rsid w:val="00D26B2D"/>
    <w:pPr>
      <w:tabs>
        <w:tab w:val="center" w:pos="4153"/>
        <w:tab w:val="right" w:pos="8306"/>
      </w:tabs>
      <w:snapToGrid w:val="0"/>
    </w:pPr>
    <w:rPr>
      <w:sz w:val="20"/>
      <w:szCs w:val="20"/>
    </w:rPr>
  </w:style>
  <w:style w:type="character" w:customStyle="1" w:styleId="a7">
    <w:name w:val="頁尾 字元"/>
    <w:link w:val="a6"/>
    <w:uiPriority w:val="99"/>
    <w:rsid w:val="00D26B2D"/>
    <w:rPr>
      <w:sz w:val="20"/>
      <w:szCs w:val="20"/>
    </w:rPr>
  </w:style>
  <w:style w:type="table" w:styleId="a8">
    <w:name w:val="Table Grid"/>
    <w:basedOn w:val="a1"/>
    <w:uiPriority w:val="59"/>
    <w:rsid w:val="00440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40227"/>
    <w:rPr>
      <w:rFonts w:ascii="Cambria" w:hAnsi="Cambria"/>
      <w:sz w:val="18"/>
      <w:szCs w:val="18"/>
    </w:rPr>
  </w:style>
  <w:style w:type="character" w:customStyle="1" w:styleId="aa">
    <w:name w:val="註解方塊文字 字元"/>
    <w:link w:val="a9"/>
    <w:uiPriority w:val="99"/>
    <w:semiHidden/>
    <w:rsid w:val="00540227"/>
    <w:rPr>
      <w:rFonts w:ascii="Cambria" w:eastAsia="新細明體" w:hAnsi="Cambria" w:cs="Times New Roman"/>
      <w:sz w:val="18"/>
      <w:szCs w:val="18"/>
    </w:rPr>
  </w:style>
  <w:style w:type="character" w:styleId="ab">
    <w:name w:val="annotation reference"/>
    <w:uiPriority w:val="99"/>
    <w:semiHidden/>
    <w:unhideWhenUsed/>
    <w:rsid w:val="00B75BF7"/>
    <w:rPr>
      <w:sz w:val="18"/>
      <w:szCs w:val="18"/>
    </w:rPr>
  </w:style>
  <w:style w:type="paragraph" w:styleId="ac">
    <w:name w:val="annotation text"/>
    <w:basedOn w:val="a"/>
    <w:link w:val="ad"/>
    <w:uiPriority w:val="99"/>
    <w:semiHidden/>
    <w:unhideWhenUsed/>
    <w:rsid w:val="00B75BF7"/>
  </w:style>
  <w:style w:type="character" w:customStyle="1" w:styleId="ad">
    <w:name w:val="註解文字 字元"/>
    <w:basedOn w:val="a0"/>
    <w:link w:val="ac"/>
    <w:uiPriority w:val="99"/>
    <w:semiHidden/>
    <w:rsid w:val="00B75BF7"/>
  </w:style>
  <w:style w:type="paragraph" w:styleId="ae">
    <w:name w:val="annotation subject"/>
    <w:basedOn w:val="ac"/>
    <w:next w:val="ac"/>
    <w:link w:val="af"/>
    <w:uiPriority w:val="99"/>
    <w:semiHidden/>
    <w:unhideWhenUsed/>
    <w:rsid w:val="00B75BF7"/>
    <w:rPr>
      <w:b/>
      <w:bCs/>
    </w:rPr>
  </w:style>
  <w:style w:type="character" w:customStyle="1" w:styleId="af">
    <w:name w:val="註解主旨 字元"/>
    <w:link w:val="ae"/>
    <w:uiPriority w:val="99"/>
    <w:semiHidden/>
    <w:rsid w:val="00B75BF7"/>
    <w:rPr>
      <w:b/>
      <w:bCs/>
    </w:rPr>
  </w:style>
  <w:style w:type="paragraph" w:styleId="af0">
    <w:name w:val="Salutation"/>
    <w:basedOn w:val="a"/>
    <w:next w:val="a"/>
    <w:link w:val="af1"/>
    <w:uiPriority w:val="99"/>
    <w:unhideWhenUsed/>
    <w:rsid w:val="0057199A"/>
    <w:rPr>
      <w:rFonts w:ascii="標楷體" w:eastAsia="標楷體" w:hAnsi="標楷體"/>
      <w:sz w:val="28"/>
      <w:szCs w:val="28"/>
    </w:rPr>
  </w:style>
  <w:style w:type="character" w:customStyle="1" w:styleId="af1">
    <w:name w:val="問候 字元"/>
    <w:basedOn w:val="a0"/>
    <w:link w:val="af0"/>
    <w:uiPriority w:val="99"/>
    <w:rsid w:val="0057199A"/>
    <w:rPr>
      <w:rFonts w:ascii="標楷體" w:eastAsia="標楷體" w:hAnsi="標楷體"/>
      <w:kern w:val="2"/>
      <w:sz w:val="28"/>
      <w:szCs w:val="28"/>
    </w:rPr>
  </w:style>
  <w:style w:type="paragraph" w:styleId="af2">
    <w:name w:val="Closing"/>
    <w:basedOn w:val="a"/>
    <w:link w:val="af3"/>
    <w:uiPriority w:val="99"/>
    <w:unhideWhenUsed/>
    <w:rsid w:val="0057199A"/>
    <w:pPr>
      <w:ind w:leftChars="1800" w:left="100"/>
    </w:pPr>
    <w:rPr>
      <w:rFonts w:ascii="標楷體" w:eastAsia="標楷體" w:hAnsi="標楷體"/>
      <w:sz w:val="28"/>
      <w:szCs w:val="28"/>
    </w:rPr>
  </w:style>
  <w:style w:type="character" w:customStyle="1" w:styleId="af3">
    <w:name w:val="結語 字元"/>
    <w:basedOn w:val="a0"/>
    <w:link w:val="af2"/>
    <w:uiPriority w:val="99"/>
    <w:rsid w:val="0057199A"/>
    <w:rPr>
      <w:rFonts w:ascii="標楷體" w:eastAsia="標楷體" w:hAnsi="標楷體"/>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7A2"/>
    <w:pPr>
      <w:ind w:leftChars="200" w:left="480"/>
    </w:pPr>
  </w:style>
  <w:style w:type="paragraph" w:styleId="a4">
    <w:name w:val="header"/>
    <w:basedOn w:val="a"/>
    <w:link w:val="a5"/>
    <w:uiPriority w:val="99"/>
    <w:unhideWhenUsed/>
    <w:rsid w:val="00D26B2D"/>
    <w:pPr>
      <w:tabs>
        <w:tab w:val="center" w:pos="4153"/>
        <w:tab w:val="right" w:pos="8306"/>
      </w:tabs>
      <w:snapToGrid w:val="0"/>
    </w:pPr>
    <w:rPr>
      <w:sz w:val="20"/>
      <w:szCs w:val="20"/>
    </w:rPr>
  </w:style>
  <w:style w:type="character" w:customStyle="1" w:styleId="a5">
    <w:name w:val="頁首 字元"/>
    <w:link w:val="a4"/>
    <w:uiPriority w:val="99"/>
    <w:rsid w:val="00D26B2D"/>
    <w:rPr>
      <w:sz w:val="20"/>
      <w:szCs w:val="20"/>
    </w:rPr>
  </w:style>
  <w:style w:type="paragraph" w:styleId="a6">
    <w:name w:val="footer"/>
    <w:basedOn w:val="a"/>
    <w:link w:val="a7"/>
    <w:uiPriority w:val="99"/>
    <w:unhideWhenUsed/>
    <w:rsid w:val="00D26B2D"/>
    <w:pPr>
      <w:tabs>
        <w:tab w:val="center" w:pos="4153"/>
        <w:tab w:val="right" w:pos="8306"/>
      </w:tabs>
      <w:snapToGrid w:val="0"/>
    </w:pPr>
    <w:rPr>
      <w:sz w:val="20"/>
      <w:szCs w:val="20"/>
    </w:rPr>
  </w:style>
  <w:style w:type="character" w:customStyle="1" w:styleId="a7">
    <w:name w:val="頁尾 字元"/>
    <w:link w:val="a6"/>
    <w:uiPriority w:val="99"/>
    <w:rsid w:val="00D26B2D"/>
    <w:rPr>
      <w:sz w:val="20"/>
      <w:szCs w:val="20"/>
    </w:rPr>
  </w:style>
  <w:style w:type="table" w:styleId="a8">
    <w:name w:val="Table Grid"/>
    <w:basedOn w:val="a1"/>
    <w:uiPriority w:val="59"/>
    <w:rsid w:val="0044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0227"/>
    <w:rPr>
      <w:rFonts w:ascii="Cambria" w:hAnsi="Cambria"/>
      <w:sz w:val="18"/>
      <w:szCs w:val="18"/>
    </w:rPr>
  </w:style>
  <w:style w:type="character" w:customStyle="1" w:styleId="aa">
    <w:name w:val="註解方塊文字 字元"/>
    <w:link w:val="a9"/>
    <w:uiPriority w:val="99"/>
    <w:semiHidden/>
    <w:rsid w:val="00540227"/>
    <w:rPr>
      <w:rFonts w:ascii="Cambria" w:eastAsia="新細明體" w:hAnsi="Cambria" w:cs="Times New Roman"/>
      <w:sz w:val="18"/>
      <w:szCs w:val="18"/>
    </w:rPr>
  </w:style>
  <w:style w:type="character" w:styleId="ab">
    <w:name w:val="annotation reference"/>
    <w:uiPriority w:val="99"/>
    <w:semiHidden/>
    <w:unhideWhenUsed/>
    <w:rsid w:val="00B75BF7"/>
    <w:rPr>
      <w:sz w:val="18"/>
      <w:szCs w:val="18"/>
    </w:rPr>
  </w:style>
  <w:style w:type="paragraph" w:styleId="ac">
    <w:name w:val="annotation text"/>
    <w:basedOn w:val="a"/>
    <w:link w:val="ad"/>
    <w:uiPriority w:val="99"/>
    <w:semiHidden/>
    <w:unhideWhenUsed/>
    <w:rsid w:val="00B75BF7"/>
  </w:style>
  <w:style w:type="character" w:customStyle="1" w:styleId="ad">
    <w:name w:val="註解文字 字元"/>
    <w:basedOn w:val="a0"/>
    <w:link w:val="ac"/>
    <w:uiPriority w:val="99"/>
    <w:semiHidden/>
    <w:rsid w:val="00B75BF7"/>
  </w:style>
  <w:style w:type="paragraph" w:styleId="ae">
    <w:name w:val="annotation subject"/>
    <w:basedOn w:val="ac"/>
    <w:next w:val="ac"/>
    <w:link w:val="af"/>
    <w:uiPriority w:val="99"/>
    <w:semiHidden/>
    <w:unhideWhenUsed/>
    <w:rsid w:val="00B75BF7"/>
    <w:rPr>
      <w:b/>
      <w:bCs/>
    </w:rPr>
  </w:style>
  <w:style w:type="character" w:customStyle="1" w:styleId="af">
    <w:name w:val="註解主旨 字元"/>
    <w:link w:val="ae"/>
    <w:uiPriority w:val="99"/>
    <w:semiHidden/>
    <w:rsid w:val="00B75BF7"/>
    <w:rPr>
      <w:b/>
      <w:bCs/>
    </w:rPr>
  </w:style>
  <w:style w:type="paragraph" w:styleId="af0">
    <w:name w:val="Salutation"/>
    <w:basedOn w:val="a"/>
    <w:next w:val="a"/>
    <w:link w:val="af1"/>
    <w:uiPriority w:val="99"/>
    <w:unhideWhenUsed/>
    <w:rsid w:val="0057199A"/>
    <w:rPr>
      <w:rFonts w:ascii="標楷體" w:eastAsia="標楷體" w:hAnsi="標楷體"/>
      <w:sz w:val="28"/>
      <w:szCs w:val="28"/>
    </w:rPr>
  </w:style>
  <w:style w:type="character" w:customStyle="1" w:styleId="af1">
    <w:name w:val="問候 字元"/>
    <w:basedOn w:val="a0"/>
    <w:link w:val="af0"/>
    <w:uiPriority w:val="99"/>
    <w:rsid w:val="0057199A"/>
    <w:rPr>
      <w:rFonts w:ascii="標楷體" w:eastAsia="標楷體" w:hAnsi="標楷體"/>
      <w:kern w:val="2"/>
      <w:sz w:val="28"/>
      <w:szCs w:val="28"/>
    </w:rPr>
  </w:style>
  <w:style w:type="paragraph" w:styleId="af2">
    <w:name w:val="Closing"/>
    <w:basedOn w:val="a"/>
    <w:link w:val="af3"/>
    <w:uiPriority w:val="99"/>
    <w:unhideWhenUsed/>
    <w:rsid w:val="0057199A"/>
    <w:pPr>
      <w:ind w:leftChars="1800" w:left="100"/>
    </w:pPr>
    <w:rPr>
      <w:rFonts w:ascii="標楷體" w:eastAsia="標楷體" w:hAnsi="標楷體"/>
      <w:sz w:val="28"/>
      <w:szCs w:val="28"/>
    </w:rPr>
  </w:style>
  <w:style w:type="character" w:customStyle="1" w:styleId="af3">
    <w:name w:val="結語 字元"/>
    <w:basedOn w:val="a0"/>
    <w:link w:val="af2"/>
    <w:uiPriority w:val="99"/>
    <w:rsid w:val="0057199A"/>
    <w:rPr>
      <w:rFonts w:ascii="標楷體" w:eastAsia="標楷體" w:hAnsi="標楷體"/>
      <w:kern w:val="2"/>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○○○○法院辦理家事調解委員評核及評鑑</dc:title>
  <dc:creator>孫捷音</dc:creator>
  <cp:lastModifiedBy>tpdsuncyin</cp:lastModifiedBy>
  <cp:revision>2</cp:revision>
  <cp:lastPrinted>2017-02-22T02:35:00Z</cp:lastPrinted>
  <dcterms:created xsi:type="dcterms:W3CDTF">2017-06-29T02:34:00Z</dcterms:created>
  <dcterms:modified xsi:type="dcterms:W3CDTF">2017-06-29T02:34:00Z</dcterms:modified>
</cp:coreProperties>
</file>