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70" w:rsidRPr="00384E99" w:rsidRDefault="00A360E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聲請</w:t>
      </w:r>
      <w:r w:rsidR="00ED71B9" w:rsidRPr="00384E99">
        <w:rPr>
          <w:rFonts w:hint="eastAsia"/>
          <w:b/>
          <w:sz w:val="28"/>
          <w:szCs w:val="28"/>
        </w:rPr>
        <w:t>拍</w:t>
      </w:r>
      <w:r>
        <w:rPr>
          <w:rFonts w:hint="eastAsia"/>
          <w:b/>
          <w:sz w:val="28"/>
          <w:szCs w:val="28"/>
        </w:rPr>
        <w:t>賣</w:t>
      </w:r>
      <w:r w:rsidR="00ED71B9" w:rsidRPr="00384E99">
        <w:rPr>
          <w:rFonts w:hint="eastAsia"/>
          <w:b/>
          <w:sz w:val="28"/>
          <w:szCs w:val="28"/>
        </w:rPr>
        <w:t>抵</w:t>
      </w:r>
      <w:r>
        <w:rPr>
          <w:rFonts w:hint="eastAsia"/>
          <w:b/>
          <w:sz w:val="28"/>
          <w:szCs w:val="28"/>
        </w:rPr>
        <w:t>押物</w:t>
      </w:r>
      <w:r w:rsidR="00ED71B9" w:rsidRPr="00384E99">
        <w:rPr>
          <w:rFonts w:hint="eastAsia"/>
          <w:b/>
          <w:sz w:val="28"/>
          <w:szCs w:val="28"/>
        </w:rPr>
        <w:t>裁定</w:t>
      </w:r>
      <w:r>
        <w:rPr>
          <w:rFonts w:hint="eastAsia"/>
          <w:b/>
          <w:sz w:val="28"/>
          <w:szCs w:val="28"/>
        </w:rPr>
        <w:t>作業</w:t>
      </w:r>
      <w:r w:rsidR="00ED71B9" w:rsidRPr="00384E99">
        <w:rPr>
          <w:rFonts w:hint="eastAsia"/>
          <w:b/>
          <w:sz w:val="28"/>
          <w:szCs w:val="28"/>
        </w:rPr>
        <w:t>流程</w:t>
      </w:r>
    </w:p>
    <w:p w:rsidR="00ED71B9" w:rsidRPr="00384E99" w:rsidRDefault="00ED71B9" w:rsidP="00384E9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84E99">
        <w:rPr>
          <w:rFonts w:hint="eastAsia"/>
          <w:sz w:val="28"/>
          <w:szCs w:val="28"/>
        </w:rPr>
        <w:t>書記官</w:t>
      </w:r>
      <w:r w:rsidR="00384E99" w:rsidRPr="00384E99">
        <w:rPr>
          <w:rFonts w:hint="eastAsia"/>
          <w:sz w:val="28"/>
          <w:szCs w:val="28"/>
        </w:rPr>
        <w:t>至</w:t>
      </w:r>
      <w:proofErr w:type="gramStart"/>
      <w:r w:rsidRPr="00384E99">
        <w:rPr>
          <w:rFonts w:hint="eastAsia"/>
          <w:sz w:val="28"/>
          <w:szCs w:val="28"/>
        </w:rPr>
        <w:t>分案</w:t>
      </w:r>
      <w:r w:rsidR="00384E99" w:rsidRPr="00384E99">
        <w:rPr>
          <w:rFonts w:hint="eastAsia"/>
          <w:sz w:val="28"/>
          <w:szCs w:val="28"/>
        </w:rPr>
        <w:t>處</w:t>
      </w:r>
      <w:r w:rsidRPr="00384E99">
        <w:rPr>
          <w:rFonts w:hint="eastAsia"/>
          <w:sz w:val="28"/>
          <w:szCs w:val="28"/>
        </w:rPr>
        <w:t>收</w:t>
      </w:r>
      <w:proofErr w:type="gramEnd"/>
      <w:r w:rsidRPr="00384E99">
        <w:rPr>
          <w:rFonts w:hint="eastAsia"/>
          <w:sz w:val="28"/>
          <w:szCs w:val="28"/>
        </w:rPr>
        <w:t>受新案，核對分案清單無誤，交給司法事務官裁定。</w:t>
      </w:r>
    </w:p>
    <w:p w:rsidR="00ED71B9" w:rsidRPr="00ED71B9" w:rsidRDefault="00ED71B9" w:rsidP="00ED71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D71B9">
        <w:rPr>
          <w:rFonts w:hint="eastAsia"/>
          <w:sz w:val="28"/>
          <w:szCs w:val="28"/>
        </w:rPr>
        <w:t>司法事務官認為</w:t>
      </w:r>
      <w:r w:rsidR="00384E99">
        <w:rPr>
          <w:rFonts w:hint="eastAsia"/>
          <w:sz w:val="28"/>
          <w:szCs w:val="28"/>
        </w:rPr>
        <w:t>案件</w:t>
      </w:r>
      <w:r w:rsidRPr="00ED71B9">
        <w:rPr>
          <w:rFonts w:hint="eastAsia"/>
          <w:sz w:val="28"/>
          <w:szCs w:val="28"/>
        </w:rPr>
        <w:t>有補正之需要，會下審理單，請書記官通知當事人補正。</w:t>
      </w:r>
    </w:p>
    <w:p w:rsidR="00ED71B9" w:rsidRPr="00ED71B9" w:rsidRDefault="00ED71B9" w:rsidP="00ED71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D71B9">
        <w:rPr>
          <w:rFonts w:hint="eastAsia"/>
          <w:sz w:val="28"/>
          <w:szCs w:val="28"/>
        </w:rPr>
        <w:t>當事人補正後，經書記官整卷，再交由司法事務官</w:t>
      </w:r>
      <w:r w:rsidR="00384E99">
        <w:rPr>
          <w:rFonts w:hint="eastAsia"/>
          <w:sz w:val="28"/>
          <w:szCs w:val="28"/>
        </w:rPr>
        <w:t>處理</w:t>
      </w:r>
      <w:r w:rsidRPr="00ED71B9">
        <w:rPr>
          <w:rFonts w:hint="eastAsia"/>
          <w:sz w:val="28"/>
          <w:szCs w:val="28"/>
        </w:rPr>
        <w:t>。</w:t>
      </w:r>
    </w:p>
    <w:p w:rsidR="00ED71B9" w:rsidRPr="00ED71B9" w:rsidRDefault="00ED71B9" w:rsidP="00ED71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D71B9">
        <w:rPr>
          <w:rFonts w:hint="eastAsia"/>
          <w:sz w:val="28"/>
          <w:szCs w:val="28"/>
        </w:rPr>
        <w:t>司法事務官裁定後，</w:t>
      </w:r>
      <w:r w:rsidR="00384E99">
        <w:rPr>
          <w:rFonts w:hint="eastAsia"/>
          <w:sz w:val="28"/>
          <w:szCs w:val="28"/>
        </w:rPr>
        <w:t>交由書記官製作裁定書正本，用印後</w:t>
      </w:r>
      <w:r w:rsidRPr="00ED71B9">
        <w:rPr>
          <w:rFonts w:hint="eastAsia"/>
          <w:sz w:val="28"/>
          <w:szCs w:val="28"/>
        </w:rPr>
        <w:t>再寄送當事人。</w:t>
      </w:r>
    </w:p>
    <w:p w:rsidR="00ED71B9" w:rsidRPr="00ED71B9" w:rsidRDefault="00ED71B9" w:rsidP="00ED71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D71B9">
        <w:rPr>
          <w:rFonts w:hint="eastAsia"/>
          <w:sz w:val="28"/>
          <w:szCs w:val="28"/>
        </w:rPr>
        <w:t>當事人對裁定不服。處理如下</w:t>
      </w:r>
    </w:p>
    <w:p w:rsidR="000C5BCB" w:rsidRPr="00ED71B9" w:rsidRDefault="000C5BCB" w:rsidP="00ED71B9">
      <w:pPr>
        <w:pStyle w:val="Standard"/>
        <w:autoSpaceDE w:val="0"/>
        <w:ind w:leftChars="500" w:left="1200"/>
        <w:rPr>
          <w:sz w:val="28"/>
          <w:szCs w:val="28"/>
        </w:rPr>
      </w:pPr>
      <w:r w:rsidRPr="00ED71B9">
        <w:rPr>
          <w:rFonts w:ascii="新細明體" w:eastAsia="新細明體" w:hAnsi="新細明體" w:cs="新細明體" w:hint="eastAsia"/>
          <w:color w:val="0000FF"/>
          <w:sz w:val="28"/>
          <w:szCs w:val="28"/>
          <w:lang w:val="zh-TW"/>
        </w:rPr>
        <w:t>司法事務官</w:t>
      </w:r>
      <w:r w:rsidRPr="00ED71B9">
        <w:rPr>
          <w:rFonts w:ascii="新細明體" w:eastAsia="新細明體" w:hAnsi="新細明體" w:cs="新細明體" w:hint="eastAsia"/>
          <w:b/>
          <w:bCs/>
          <w:color w:val="0000FF"/>
          <w:sz w:val="28"/>
          <w:szCs w:val="28"/>
          <w:u w:val="single"/>
          <w:lang w:val="zh-TW"/>
        </w:rPr>
        <w:t>辦理拍賣抵押物裁定或本票裁定事件所為裁定</w:t>
      </w:r>
      <w:r w:rsidRPr="00ED71B9">
        <w:rPr>
          <w:rFonts w:ascii="新細明體" w:eastAsia="新細明體" w:hAnsi="新細明體" w:cs="新細明體" w:hint="eastAsia"/>
          <w:color w:val="0000FF"/>
          <w:sz w:val="28"/>
          <w:szCs w:val="28"/>
          <w:lang w:val="zh-TW"/>
        </w:rPr>
        <w:t>：</w:t>
      </w:r>
    </w:p>
    <w:p w:rsidR="000C5BCB" w:rsidRPr="00ED71B9" w:rsidRDefault="000C5BCB" w:rsidP="000C5BCB">
      <w:pPr>
        <w:pStyle w:val="Standard"/>
        <w:autoSpaceDE w:val="0"/>
        <w:ind w:left="1400" w:hangingChars="500" w:hanging="1400"/>
        <w:rPr>
          <w:rFonts w:ascii="新細明體" w:eastAsia="新細明體" w:hAnsi="新細明體" w:cs="新細明體"/>
          <w:color w:val="800080"/>
          <w:sz w:val="28"/>
          <w:szCs w:val="28"/>
          <w:lang w:val="zh-TW"/>
        </w:rPr>
      </w:pPr>
      <w:r w:rsidRPr="00ED71B9">
        <w:rPr>
          <w:rFonts w:ascii="新細明體" w:eastAsia="新細明體" w:hAnsi="新細明體" w:cs="新細明體" w:hint="eastAsia"/>
          <w:sz w:val="28"/>
          <w:szCs w:val="28"/>
          <w:lang w:val="zh-TW"/>
        </w:rPr>
        <w:t xml:space="preserve">        </w:t>
      </w:r>
      <w:r w:rsidRPr="00ED71B9">
        <w:rPr>
          <w:rFonts w:ascii="新細明體" w:eastAsia="新細明體" w:hAnsi="新細明體" w:cs="新細明體" w:hint="eastAsia"/>
          <w:color w:val="800080"/>
          <w:sz w:val="28"/>
          <w:szCs w:val="28"/>
          <w:lang w:val="zh-TW"/>
        </w:rPr>
        <w:t>1.司法事務官就此所為裁定之</w:t>
      </w:r>
      <w:proofErr w:type="gramStart"/>
      <w:r w:rsidRPr="00ED71B9">
        <w:rPr>
          <w:rFonts w:ascii="新細明體" w:eastAsia="新細明體" w:hAnsi="新細明體" w:cs="新細明體" w:hint="eastAsia"/>
          <w:color w:val="800080"/>
          <w:sz w:val="28"/>
          <w:szCs w:val="28"/>
          <w:lang w:val="zh-TW"/>
        </w:rPr>
        <w:t>教示宜載</w:t>
      </w:r>
      <w:proofErr w:type="gramEnd"/>
      <w:r w:rsidRPr="00ED71B9">
        <w:rPr>
          <w:rFonts w:ascii="新細明體" w:eastAsia="新細明體" w:hAnsi="新細明體" w:cs="新細明體" w:hint="eastAsia"/>
          <w:color w:val="800080"/>
          <w:sz w:val="28"/>
          <w:szCs w:val="28"/>
          <w:lang w:val="zh-TW"/>
        </w:rPr>
        <w:t>為：「如不服本裁定，應於裁定送達後10日內向本院提出抗告狀，並繳納抗告費用新台幣1千元」。</w:t>
      </w:r>
    </w:p>
    <w:p w:rsidR="00ED71B9" w:rsidRPr="00ED71B9" w:rsidRDefault="000C5BCB" w:rsidP="000C5BCB">
      <w:pPr>
        <w:pStyle w:val="Standard"/>
        <w:autoSpaceDE w:val="0"/>
        <w:ind w:left="1400" w:hangingChars="500" w:hanging="1400"/>
        <w:rPr>
          <w:rFonts w:ascii="新細明體" w:eastAsia="新細明體" w:hAnsi="新細明體" w:cs="新細明體"/>
          <w:color w:val="333366"/>
          <w:sz w:val="28"/>
          <w:szCs w:val="28"/>
          <w:lang w:val="zh-TW"/>
        </w:rPr>
      </w:pPr>
      <w:r w:rsidRPr="00ED71B9">
        <w:rPr>
          <w:rFonts w:ascii="新細明體" w:eastAsia="新細明體" w:hAnsi="新細明體" w:cs="新細明體" w:hint="eastAsia"/>
          <w:sz w:val="28"/>
          <w:szCs w:val="28"/>
          <w:lang w:val="zh-TW"/>
        </w:rPr>
        <w:t xml:space="preserve">      </w:t>
      </w:r>
      <w:r w:rsidRPr="00ED71B9">
        <w:rPr>
          <w:rFonts w:ascii="新細明體" w:eastAsia="新細明體" w:hAnsi="新細明體" w:cs="新細明體" w:hint="eastAsia"/>
          <w:color w:val="008000"/>
          <w:sz w:val="28"/>
          <w:szCs w:val="28"/>
          <w:lang w:val="zh-TW"/>
        </w:rPr>
        <w:t xml:space="preserve">  2.當事人不服該裁定，應依非訟事件法第55條規定提起抗告，由該司法事務官所屬一審法院獨任法官或合議庭審理該抗告事件。對該一審法院獨任法官或合議庭就該抗告事件所為裁定不服者，應依非訟事件法第45條規定請求救濟。</w:t>
      </w:r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所謂「依非訟事件法第45條規定請求救濟」</w:t>
      </w:r>
      <w:proofErr w:type="gramStart"/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是</w:t>
      </w:r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lastRenderedPageBreak/>
        <w:t>分指下列</w:t>
      </w:r>
      <w:proofErr w:type="gramEnd"/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情形：</w:t>
      </w:r>
    </w:p>
    <w:p w:rsidR="000C5BCB" w:rsidRPr="00ED71B9" w:rsidRDefault="00ED71B9" w:rsidP="00ED71B9">
      <w:pPr>
        <w:pStyle w:val="Standard"/>
        <w:autoSpaceDE w:val="0"/>
        <w:ind w:leftChars="500" w:left="1480" w:hangingChars="100" w:hanging="280"/>
        <w:rPr>
          <w:rFonts w:ascii="新細明體" w:eastAsia="新細明體" w:hAnsi="新細明體" w:cs="新細明體"/>
          <w:color w:val="333366"/>
          <w:sz w:val="28"/>
          <w:szCs w:val="28"/>
          <w:lang w:val="zh-TW"/>
        </w:rPr>
      </w:pPr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1</w:t>
      </w:r>
      <w:proofErr w:type="gramStart"/>
      <w:r w:rsidR="000C5BCB"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）</w:t>
      </w:r>
      <w:proofErr w:type="gramEnd"/>
      <w:r w:rsidR="000C5BCB"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抗告法院所為之裁定，以抗告不合法而駁回者，不得再為抗告。但得向原 院提出異議。對於此項異議所作成之裁定，不得聲明不服。（參非訟事件法第45條第1、2項及民事訴訟法第484條第3項規定）</w:t>
      </w:r>
    </w:p>
    <w:p w:rsidR="000C5BCB" w:rsidRPr="00ED71B9" w:rsidRDefault="000C5BCB" w:rsidP="00A360EA">
      <w:pPr>
        <w:pStyle w:val="Standard"/>
        <w:autoSpaceDE w:val="0"/>
        <w:ind w:leftChars="500" w:left="1480" w:hangingChars="100" w:hanging="280"/>
        <w:rPr>
          <w:rFonts w:ascii="新細明體" w:eastAsia="新細明體" w:hAnsi="新細明體" w:cs="新細明體"/>
          <w:color w:val="333366"/>
          <w:sz w:val="28"/>
          <w:szCs w:val="28"/>
          <w:lang w:val="zh-TW"/>
        </w:rPr>
      </w:pPr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2）除上述情形外，抗告法院所為之裁定得否再抗告至「高等法</w:t>
      </w:r>
      <w:bookmarkStart w:id="0" w:name="_GoBack"/>
      <w:bookmarkEnd w:id="0"/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院」，尚須符 合民事訴訟法第466條所定之上訴利益，始得提起再抗告。（參95年法律</w:t>
      </w:r>
      <w:proofErr w:type="gramStart"/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坐談會</w:t>
      </w:r>
      <w:proofErr w:type="gramEnd"/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民事類提案第41號、最高法院84年台抗字第649號）</w:t>
      </w:r>
    </w:p>
    <w:p w:rsidR="00ED71B9" w:rsidRPr="00ED71B9" w:rsidRDefault="00ED71B9" w:rsidP="00ED71B9">
      <w:pPr>
        <w:pStyle w:val="Standard"/>
        <w:autoSpaceDE w:val="0"/>
        <w:rPr>
          <w:rFonts w:ascii="新細明體" w:eastAsia="新細明體" w:hAnsi="新細明體" w:cs="新細明體"/>
          <w:color w:val="333366"/>
          <w:sz w:val="28"/>
          <w:szCs w:val="28"/>
          <w:lang w:val="zh-TW"/>
        </w:rPr>
      </w:pPr>
      <w:r w:rsidRPr="00ED71B9">
        <w:rPr>
          <w:rFonts w:ascii="新細明體" w:eastAsia="新細明體" w:hAnsi="新細明體" w:cs="新細明體" w:hint="eastAsia"/>
          <w:color w:val="333366"/>
          <w:sz w:val="28"/>
          <w:szCs w:val="28"/>
          <w:lang w:val="zh-TW"/>
        </w:rPr>
        <w:t>6、案件確定後歸檔。</w:t>
      </w:r>
    </w:p>
    <w:p w:rsidR="000C5BCB" w:rsidRPr="00ED71B9" w:rsidRDefault="000C5BCB" w:rsidP="000C5BCB">
      <w:pPr>
        <w:pStyle w:val="Standard"/>
        <w:autoSpaceDE w:val="0"/>
        <w:rPr>
          <w:rFonts w:ascii="新細明體" w:eastAsia="新細明體" w:hAnsi="新細明體" w:cs="新細明體"/>
          <w:color w:val="333366"/>
          <w:sz w:val="28"/>
          <w:szCs w:val="28"/>
          <w:lang w:val="zh-TW"/>
        </w:rPr>
      </w:pPr>
    </w:p>
    <w:p w:rsidR="000C5BCB" w:rsidRPr="00ED71B9" w:rsidRDefault="000C5BCB" w:rsidP="000C5BCB">
      <w:pPr>
        <w:rPr>
          <w:sz w:val="28"/>
          <w:szCs w:val="28"/>
        </w:rPr>
      </w:pPr>
    </w:p>
    <w:sectPr w:rsidR="000C5BCB" w:rsidRPr="00ED7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366B"/>
    <w:multiLevelType w:val="hybridMultilevel"/>
    <w:tmpl w:val="B1BAA5D8"/>
    <w:lvl w:ilvl="0" w:tplc="DAC8C76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CB"/>
    <w:rsid w:val="000C5BCB"/>
    <w:rsid w:val="00356170"/>
    <w:rsid w:val="00384E99"/>
    <w:rsid w:val="00724042"/>
    <w:rsid w:val="00A360EA"/>
    <w:rsid w:val="00E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A452"/>
  <w15:chartTrackingRefBased/>
  <w15:docId w15:val="{9D43544B-1C81-43E2-9EB1-3B35AF45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BCB"/>
    <w:pPr>
      <w:widowControl w:val="0"/>
      <w:suppressAutoHyphens/>
      <w:autoSpaceDN w:val="0"/>
    </w:pPr>
    <w:rPr>
      <w:rFonts w:ascii="Times New Roman" w:eastAsia="細明體" w:hAnsi="Times New Roman" w:cs="Tahoma"/>
      <w:kern w:val="3"/>
      <w:szCs w:val="24"/>
    </w:rPr>
  </w:style>
  <w:style w:type="paragraph" w:styleId="a3">
    <w:name w:val="List Paragraph"/>
    <w:basedOn w:val="a"/>
    <w:uiPriority w:val="34"/>
    <w:qFormat/>
    <w:rsid w:val="00ED71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cp:keywords/>
  <dc:description/>
  <cp:lastModifiedBy>tpduser</cp:lastModifiedBy>
  <cp:revision>2</cp:revision>
  <dcterms:created xsi:type="dcterms:W3CDTF">2019-07-02T06:26:00Z</dcterms:created>
  <dcterms:modified xsi:type="dcterms:W3CDTF">2019-07-02T06:26:00Z</dcterms:modified>
</cp:coreProperties>
</file>